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25416E1" w:rsidR="00D309CC" w:rsidRPr="001A0FCA" w:rsidRDefault="00D309CC" w:rsidP="00D46431">
      <w:pPr>
        <w:pStyle w:val="CH"/>
      </w:pPr>
      <w:bookmarkStart w:id="0" w:name="historyclause"/>
      <w:r w:rsidRPr="001A0FCA">
        <w:t>3GPP RAN</w:t>
      </w:r>
      <w:r w:rsidR="00CF20E3" w:rsidRPr="001A0FCA">
        <w:t xml:space="preserve"> TSG</w:t>
      </w:r>
      <w:r w:rsidR="007A02A9" w:rsidRPr="001A0FCA">
        <w:t>-RAN4</w:t>
      </w:r>
      <w:r w:rsidRPr="001A0FCA">
        <w:t xml:space="preserve"> Meeting </w:t>
      </w:r>
      <w:r w:rsidR="00FC7769" w:rsidRPr="001A0FCA">
        <w:t>10</w:t>
      </w:r>
      <w:r w:rsidR="0008107E" w:rsidRPr="001A0FCA">
        <w:t>7</w:t>
      </w:r>
      <w:r w:rsidRPr="001A0FCA">
        <w:tab/>
      </w:r>
      <w:r w:rsidR="00D46431" w:rsidRPr="001A0FCA">
        <w:tab/>
      </w:r>
      <w:r w:rsidRPr="001A0FCA">
        <w:t>R</w:t>
      </w:r>
      <w:r w:rsidR="00354DC1" w:rsidRPr="001A0FCA">
        <w:t>4</w:t>
      </w:r>
      <w:r w:rsidRPr="001A0FCA">
        <w:t>-</w:t>
      </w:r>
      <w:r w:rsidR="00FD00E8" w:rsidRPr="001A0FCA">
        <w:t>2</w:t>
      </w:r>
      <w:r w:rsidR="00C9554A" w:rsidRPr="001A0FCA">
        <w:t>309479</w:t>
      </w:r>
    </w:p>
    <w:p w14:paraId="39A0EE25" w14:textId="044DEFD9" w:rsidR="00D309CC" w:rsidRPr="001A0FCA" w:rsidRDefault="00776378" w:rsidP="008365C4">
      <w:pPr>
        <w:pStyle w:val="CH"/>
        <w:tabs>
          <w:tab w:val="clear" w:pos="7920"/>
        </w:tabs>
      </w:pPr>
      <w:r>
        <w:t>Incheon</w:t>
      </w:r>
      <w:r w:rsidR="0008107E" w:rsidRPr="001A0FCA">
        <w:t>, Korea, May 22 -</w:t>
      </w:r>
      <w:r w:rsidR="007A02A9" w:rsidRPr="001A0FCA">
        <w:t xml:space="preserve"> </w:t>
      </w:r>
      <w:r w:rsidR="0008107E" w:rsidRPr="001A0FCA">
        <w:t>May</w:t>
      </w:r>
      <w:r w:rsidR="00CD63C7" w:rsidRPr="001A0FCA">
        <w:t xml:space="preserve"> 26</w:t>
      </w:r>
      <w:r w:rsidR="008365C4" w:rsidRPr="001A0FCA">
        <w:t>, 2023</w:t>
      </w:r>
    </w:p>
    <w:p w14:paraId="434408FC" w14:textId="77777777" w:rsidR="008365C4" w:rsidRPr="001A0FCA" w:rsidRDefault="008365C4" w:rsidP="008365C4">
      <w:pPr>
        <w:pStyle w:val="CH"/>
        <w:tabs>
          <w:tab w:val="clear" w:pos="7920"/>
        </w:tabs>
        <w:rPr>
          <w:b w:val="0"/>
        </w:rPr>
      </w:pPr>
    </w:p>
    <w:p w14:paraId="6DDCE159" w14:textId="6856AAE2" w:rsidR="00D309CC" w:rsidRPr="001A0FCA" w:rsidRDefault="00D309CC" w:rsidP="00D309CC">
      <w:pPr>
        <w:pStyle w:val="CH"/>
        <w:rPr>
          <w:b w:val="0"/>
        </w:rPr>
      </w:pPr>
      <w:r w:rsidRPr="001A0FCA">
        <w:t>Agenda item:</w:t>
      </w:r>
      <w:r w:rsidRPr="001A0FCA">
        <w:tab/>
      </w:r>
      <w:r w:rsidR="004716F4" w:rsidRPr="001A0FCA">
        <w:t>8.24.2</w:t>
      </w:r>
      <w:r w:rsidR="00ED4556" w:rsidRPr="001A0FCA">
        <w:t>.2</w:t>
      </w:r>
    </w:p>
    <w:p w14:paraId="4DBE005A" w14:textId="77777777" w:rsidR="00D309CC" w:rsidRPr="001A0FCA" w:rsidRDefault="00D309CC" w:rsidP="00D309CC">
      <w:pPr>
        <w:pStyle w:val="CH"/>
        <w:rPr>
          <w:b w:val="0"/>
        </w:rPr>
      </w:pPr>
      <w:r w:rsidRPr="001A0FCA">
        <w:t>Source:</w:t>
      </w:r>
      <w:r w:rsidRPr="001A0FCA">
        <w:tab/>
        <w:t>Apple Inc.</w:t>
      </w:r>
    </w:p>
    <w:p w14:paraId="0D2061A1" w14:textId="40C92383" w:rsidR="00D309CC" w:rsidRPr="001A0FCA" w:rsidRDefault="00D309CC" w:rsidP="00D309CC">
      <w:pPr>
        <w:pStyle w:val="CH"/>
      </w:pPr>
      <w:r w:rsidRPr="001A0FCA">
        <w:t>Title:</w:t>
      </w:r>
      <w:r w:rsidRPr="001A0FCA">
        <w:tab/>
      </w:r>
      <w:r w:rsidR="00BB5E41" w:rsidRPr="001A0FCA">
        <w:t>On Time T0</w:t>
      </w:r>
      <w:r w:rsidR="00C9554A" w:rsidRPr="001A0FCA">
        <w:t xml:space="preserve">, switching period location, and </w:t>
      </w:r>
      <w:r w:rsidR="00BB5E41" w:rsidRPr="001A0FCA">
        <w:t>t</w:t>
      </w:r>
      <w:r w:rsidR="00852AF8" w:rsidRPr="001A0FCA">
        <w:t>ime mask</w:t>
      </w:r>
      <w:r w:rsidR="007A02A9" w:rsidRPr="001A0FCA">
        <w:t>s</w:t>
      </w:r>
      <w:r w:rsidR="00D02E19" w:rsidRPr="001A0FCA">
        <w:t xml:space="preserve"> for Tx switching with multi-TA</w:t>
      </w:r>
      <w:r w:rsidR="00A72472" w:rsidRPr="001A0FCA">
        <w:t>G</w:t>
      </w:r>
    </w:p>
    <w:p w14:paraId="052B1E0C" w14:textId="335E8150" w:rsidR="00104BC6" w:rsidRPr="001A0FCA" w:rsidRDefault="00104BC6" w:rsidP="00D309CC">
      <w:pPr>
        <w:pStyle w:val="CH"/>
      </w:pPr>
      <w:r w:rsidRPr="001A0FCA">
        <w:t>WI/SI:</w:t>
      </w:r>
      <w:r w:rsidRPr="001A0FCA">
        <w:tab/>
      </w:r>
      <w:r w:rsidR="008365C4" w:rsidRPr="001A0FCA">
        <w:t>NR_MC_enh-Core</w:t>
      </w:r>
    </w:p>
    <w:p w14:paraId="6C6D1281" w14:textId="5A3C990C" w:rsidR="00104BC6" w:rsidRPr="001A0FCA" w:rsidRDefault="00104BC6" w:rsidP="00D309CC">
      <w:pPr>
        <w:pStyle w:val="CH"/>
        <w:rPr>
          <w:b w:val="0"/>
        </w:rPr>
      </w:pPr>
      <w:r w:rsidRPr="001A0FCA">
        <w:t>Release:</w:t>
      </w:r>
      <w:r w:rsidRPr="001A0FCA">
        <w:tab/>
        <w:t>Rel-</w:t>
      </w:r>
      <w:r w:rsidR="008365C4" w:rsidRPr="001A0FCA">
        <w:t>18</w:t>
      </w:r>
    </w:p>
    <w:p w14:paraId="2E4E044D" w14:textId="77777777" w:rsidR="00D309CC" w:rsidRPr="001A0FCA" w:rsidRDefault="00D309CC" w:rsidP="00D309CC">
      <w:pPr>
        <w:pStyle w:val="CH"/>
      </w:pPr>
      <w:r w:rsidRPr="001A0FCA">
        <w:t>Document for:</w:t>
      </w:r>
      <w:r w:rsidRPr="001A0FCA">
        <w:tab/>
        <w:t>Discussion</w:t>
      </w:r>
    </w:p>
    <w:p w14:paraId="0207DB43" w14:textId="77777777" w:rsidR="00D46431" w:rsidRPr="0008103A" w:rsidRDefault="00D46431" w:rsidP="00D309CC">
      <w:pPr>
        <w:pStyle w:val="CH"/>
        <w:rPr>
          <w:b w:val="0"/>
        </w:rPr>
      </w:pPr>
    </w:p>
    <w:p w14:paraId="0273524A" w14:textId="6D5CCA8D" w:rsidR="008E7986" w:rsidRPr="004D3578" w:rsidRDefault="008E7986" w:rsidP="008E7986">
      <w:pPr>
        <w:pStyle w:val="Heading1"/>
      </w:pPr>
      <w:r w:rsidRPr="002C5865">
        <w:rPr>
          <w:sz w:val="28"/>
          <w:szCs w:val="28"/>
        </w:rPr>
        <w:t>1</w:t>
      </w:r>
      <w:r w:rsidRPr="002C5865">
        <w:rPr>
          <w:sz w:val="28"/>
          <w:szCs w:val="28"/>
        </w:rPr>
        <w:tab/>
      </w:r>
      <w:r w:rsidRPr="001A0FCA">
        <w:rPr>
          <w:b/>
          <w:bCs/>
          <w:sz w:val="24"/>
          <w:szCs w:val="24"/>
        </w:rPr>
        <w:t>Introduction</w:t>
      </w:r>
      <w:r w:rsidR="0031496B" w:rsidRPr="001A0FCA">
        <w:rPr>
          <w:b/>
          <w:bCs/>
          <w:sz w:val="24"/>
          <w:szCs w:val="24"/>
        </w:rPr>
        <w:t xml:space="preserve"> and Background</w:t>
      </w:r>
      <w:r w:rsidRPr="00104996">
        <w:rPr>
          <w:sz w:val="32"/>
          <w:szCs w:val="32"/>
        </w:rPr>
        <w:t xml:space="preserve"> </w:t>
      </w:r>
    </w:p>
    <w:p w14:paraId="69C7EFB9" w14:textId="2E02A040" w:rsidR="0031496B" w:rsidRPr="002C5865" w:rsidRDefault="007A02A9" w:rsidP="009D755B">
      <w:pPr>
        <w:widowControl w:val="0"/>
        <w:spacing w:before="120" w:after="120"/>
        <w:rPr>
          <w:sz w:val="20"/>
          <w:szCs w:val="20"/>
        </w:rPr>
      </w:pPr>
      <w:r w:rsidRPr="002C5865">
        <w:rPr>
          <w:sz w:val="20"/>
          <w:szCs w:val="20"/>
        </w:rPr>
        <w:t>In RAN4 # 10</w:t>
      </w:r>
      <w:r w:rsidR="009D755B" w:rsidRPr="002C5865">
        <w:rPr>
          <w:sz w:val="20"/>
          <w:szCs w:val="20"/>
        </w:rPr>
        <w:t>6</w:t>
      </w:r>
      <w:r w:rsidR="00A72472" w:rsidRPr="002C5865">
        <w:rPr>
          <w:sz w:val="20"/>
          <w:szCs w:val="20"/>
        </w:rPr>
        <w:t>e</w:t>
      </w:r>
      <w:r w:rsidRPr="002C5865">
        <w:rPr>
          <w:sz w:val="20"/>
          <w:szCs w:val="20"/>
        </w:rPr>
        <w:t xml:space="preserve"> meeting, </w:t>
      </w:r>
      <w:r w:rsidR="009D755B" w:rsidRPr="002C5865">
        <w:rPr>
          <w:sz w:val="20"/>
          <w:szCs w:val="20"/>
        </w:rPr>
        <w:t xml:space="preserve">several topics on </w:t>
      </w:r>
      <w:r w:rsidRPr="002C5865">
        <w:rPr>
          <w:sz w:val="20"/>
          <w:szCs w:val="20"/>
        </w:rPr>
        <w:t>Release 18 UE</w:t>
      </w:r>
      <w:r w:rsidR="00CF2D88" w:rsidRPr="002C5865">
        <w:rPr>
          <w:sz w:val="20"/>
          <w:szCs w:val="20"/>
        </w:rPr>
        <w:t xml:space="preserve"> multi-carrier </w:t>
      </w:r>
      <w:r w:rsidRPr="002C5865">
        <w:rPr>
          <w:sz w:val="20"/>
          <w:szCs w:val="20"/>
        </w:rPr>
        <w:t xml:space="preserve">enhancements were discussed and the </w:t>
      </w:r>
      <w:r w:rsidR="0015264E" w:rsidRPr="002C5865">
        <w:rPr>
          <w:sz w:val="20"/>
          <w:szCs w:val="20"/>
        </w:rPr>
        <w:t xml:space="preserve">approved </w:t>
      </w:r>
      <w:r w:rsidR="009D755B" w:rsidRPr="002C5865">
        <w:rPr>
          <w:sz w:val="20"/>
          <w:szCs w:val="20"/>
        </w:rPr>
        <w:t xml:space="preserve">WF can be found in [1]. </w:t>
      </w:r>
      <w:bookmarkStart w:id="1" w:name="OLE_LINK1"/>
      <w:r w:rsidR="007D4956" w:rsidRPr="002C5865">
        <w:rPr>
          <w:sz w:val="20"/>
          <w:szCs w:val="20"/>
        </w:rPr>
        <w:t>One of the remaining open issues is the definition of the time mask for UL Tx switching with multi-TAG.</w:t>
      </w:r>
      <w:r w:rsidR="0031496B" w:rsidRPr="002C5865">
        <w:rPr>
          <w:sz w:val="20"/>
          <w:szCs w:val="20"/>
        </w:rPr>
        <w:t xml:space="preserve"> The WF for that sub-topic (Sub-topic 2-1) is as shown below:</w:t>
      </w:r>
    </w:p>
    <w:tbl>
      <w:tblPr>
        <w:tblStyle w:val="TableGrid"/>
        <w:tblW w:w="9527" w:type="dxa"/>
        <w:tblLook w:val="04A0" w:firstRow="1" w:lastRow="0" w:firstColumn="1" w:lastColumn="0" w:noHBand="0" w:noVBand="1"/>
      </w:tblPr>
      <w:tblGrid>
        <w:gridCol w:w="9527"/>
      </w:tblGrid>
      <w:tr w:rsidR="0031496B" w14:paraId="2299057E" w14:textId="77777777" w:rsidTr="002C5865">
        <w:trPr>
          <w:trHeight w:val="1663"/>
        </w:trPr>
        <w:tc>
          <w:tcPr>
            <w:tcW w:w="9527" w:type="dxa"/>
          </w:tcPr>
          <w:p w14:paraId="6674D20B" w14:textId="77777777" w:rsidR="0031496B" w:rsidRPr="002C5865" w:rsidRDefault="0031496B" w:rsidP="00AC585D">
            <w:pPr>
              <w:pStyle w:val="Heading3"/>
              <w:ind w:left="0" w:firstLine="0"/>
              <w:rPr>
                <w:b/>
                <w:bCs/>
                <w:i/>
                <w:iCs/>
                <w:sz w:val="20"/>
              </w:rPr>
            </w:pPr>
            <w:r w:rsidRPr="002C5865">
              <w:rPr>
                <w:b/>
                <w:bCs/>
                <w:i/>
                <w:iCs/>
                <w:sz w:val="20"/>
              </w:rPr>
              <w:t>Sub-topic 2-1</w:t>
            </w:r>
            <w:r w:rsidRPr="002C5865">
              <w:rPr>
                <w:rFonts w:hint="eastAsia"/>
                <w:b/>
                <w:bCs/>
                <w:i/>
                <w:iCs/>
                <w:sz w:val="20"/>
              </w:rPr>
              <w:t>: RF specification impact</w:t>
            </w:r>
          </w:p>
          <w:p w14:paraId="2AAAF05A" w14:textId="77777777" w:rsidR="0031496B" w:rsidRPr="002C5865" w:rsidRDefault="0031496B" w:rsidP="00AC585D">
            <w:pPr>
              <w:snapToGrid w:val="0"/>
              <w:spacing w:after="120"/>
              <w:rPr>
                <w:rFonts w:eastAsiaTheme="minorEastAsia"/>
                <w:bCs/>
                <w:i/>
                <w:iCs/>
                <w:sz w:val="20"/>
                <w:szCs w:val="20"/>
                <w:lang w:eastAsia="zh-CN"/>
              </w:rPr>
            </w:pPr>
            <w:r w:rsidRPr="002C5865">
              <w:rPr>
                <w:rFonts w:eastAsiaTheme="minorEastAsia" w:hint="eastAsia"/>
                <w:bCs/>
                <w:i/>
                <w:iCs/>
                <w:sz w:val="20"/>
                <w:szCs w:val="20"/>
                <w:lang w:eastAsia="zh-CN"/>
              </w:rPr>
              <w:t>Further discuss the following options in the next meeting:</w:t>
            </w:r>
          </w:p>
          <w:p w14:paraId="7AD37167" w14:textId="77777777" w:rsidR="0031496B" w:rsidRPr="002C5865" w:rsidRDefault="0031496B" w:rsidP="00AC585D">
            <w:pPr>
              <w:pStyle w:val="ListParagraph"/>
              <w:numPr>
                <w:ilvl w:val="0"/>
                <w:numId w:val="10"/>
              </w:numPr>
              <w:overflowPunct/>
              <w:autoSpaceDE/>
              <w:autoSpaceDN/>
              <w:adjustRightInd/>
              <w:snapToGrid w:val="0"/>
              <w:spacing w:after="120"/>
              <w:ind w:left="284" w:hanging="284"/>
              <w:contextualSpacing w:val="0"/>
              <w:textAlignment w:val="auto"/>
              <w:rPr>
                <w:i/>
                <w:iCs/>
                <w:sz w:val="20"/>
                <w:szCs w:val="20"/>
                <w:lang w:eastAsia="zh-CN"/>
              </w:rPr>
            </w:pPr>
            <w:r w:rsidRPr="002C5865">
              <w:rPr>
                <w:i/>
                <w:iCs/>
                <w:sz w:val="20"/>
                <w:szCs w:val="20"/>
                <w:lang w:eastAsia="zh-CN"/>
              </w:rPr>
              <w:t>Option 1: time masks are also included also for the dual-TAG case to make clear the following</w:t>
            </w:r>
          </w:p>
          <w:p w14:paraId="1CB26BEA" w14:textId="77777777" w:rsidR="0031496B" w:rsidRPr="002C5865" w:rsidRDefault="0031496B" w:rsidP="00AC585D">
            <w:pPr>
              <w:pStyle w:val="ListParagraph"/>
              <w:numPr>
                <w:ilvl w:val="0"/>
                <w:numId w:val="10"/>
              </w:numPr>
              <w:overflowPunct/>
              <w:autoSpaceDE/>
              <w:autoSpaceDN/>
              <w:adjustRightInd/>
              <w:snapToGrid w:val="0"/>
              <w:spacing w:after="120"/>
              <w:ind w:left="284" w:hanging="284"/>
              <w:contextualSpacing w:val="0"/>
              <w:textAlignment w:val="auto"/>
              <w:rPr>
                <w:i/>
                <w:iCs/>
                <w:sz w:val="20"/>
                <w:szCs w:val="20"/>
                <w:lang w:eastAsia="zh-CN"/>
              </w:rPr>
            </w:pPr>
            <w:r w:rsidRPr="002C5865">
              <w:rPr>
                <w:i/>
                <w:iCs/>
                <w:sz w:val="20"/>
                <w:szCs w:val="20"/>
                <w:lang w:eastAsia="zh-CN"/>
              </w:rPr>
              <w:t>Option 2: Do not modify the time mask for Tx switching for multiple TAGs. The impact of Tx switching with multiple TAGs can be considered as scheduling restriction</w:t>
            </w:r>
            <w:r w:rsidRPr="002C5865">
              <w:rPr>
                <w:rFonts w:hint="eastAsia"/>
                <w:i/>
                <w:iCs/>
                <w:sz w:val="20"/>
                <w:szCs w:val="20"/>
                <w:lang w:eastAsia="zh-CN"/>
              </w:rPr>
              <w:t>.</w:t>
            </w:r>
          </w:p>
          <w:p w14:paraId="2A448B19" w14:textId="3449C284" w:rsidR="0031496B" w:rsidRPr="002C5865" w:rsidRDefault="0031496B" w:rsidP="002C5865">
            <w:pPr>
              <w:pStyle w:val="ListParagraph"/>
              <w:numPr>
                <w:ilvl w:val="0"/>
                <w:numId w:val="10"/>
              </w:numPr>
              <w:overflowPunct/>
              <w:autoSpaceDE/>
              <w:autoSpaceDN/>
              <w:adjustRightInd/>
              <w:snapToGrid w:val="0"/>
              <w:spacing w:after="120"/>
              <w:ind w:left="284" w:hanging="284"/>
              <w:contextualSpacing w:val="0"/>
              <w:textAlignment w:val="auto"/>
              <w:rPr>
                <w:i/>
                <w:iCs/>
                <w:sz w:val="21"/>
                <w:szCs w:val="21"/>
                <w:lang w:eastAsia="zh-CN"/>
              </w:rPr>
            </w:pPr>
            <w:r w:rsidRPr="002C5865">
              <w:rPr>
                <w:i/>
                <w:iCs/>
                <w:sz w:val="20"/>
                <w:szCs w:val="20"/>
                <w:lang w:eastAsia="zh-CN"/>
              </w:rPr>
              <w:t xml:space="preserve">Option </w:t>
            </w:r>
            <w:r w:rsidRPr="002C5865">
              <w:rPr>
                <w:rFonts w:hint="eastAsia"/>
                <w:i/>
                <w:iCs/>
                <w:sz w:val="20"/>
                <w:szCs w:val="20"/>
                <w:lang w:eastAsia="zh-CN"/>
              </w:rPr>
              <w:t>3</w:t>
            </w:r>
            <w:r w:rsidRPr="002C5865">
              <w:rPr>
                <w:i/>
                <w:iCs/>
                <w:sz w:val="20"/>
                <w:szCs w:val="20"/>
                <w:lang w:eastAsia="zh-CN"/>
              </w:rPr>
              <w:t>:</w:t>
            </w:r>
            <w:r w:rsidRPr="002C5865">
              <w:rPr>
                <w:rFonts w:hint="eastAsia"/>
                <w:i/>
                <w:iCs/>
                <w:sz w:val="20"/>
                <w:szCs w:val="20"/>
                <w:lang w:eastAsia="zh-CN"/>
              </w:rPr>
              <w:t xml:space="preserve"> </w:t>
            </w:r>
            <w:r w:rsidRPr="002C5865">
              <w:rPr>
                <w:i/>
                <w:iCs/>
                <w:sz w:val="20"/>
                <w:szCs w:val="20"/>
                <w:lang w:eastAsia="zh-CN"/>
              </w:rPr>
              <w:t>The duration for UE omitting uplink transmission is switching period+1 symbol.</w:t>
            </w:r>
          </w:p>
        </w:tc>
      </w:tr>
    </w:tbl>
    <w:p w14:paraId="06E92CC7" w14:textId="35CA88EC" w:rsidR="008E7986" w:rsidRPr="009D755B" w:rsidRDefault="009D755B" w:rsidP="009D755B">
      <w:pPr>
        <w:widowControl w:val="0"/>
        <w:spacing w:before="120" w:after="120"/>
        <w:rPr>
          <w:sz w:val="22"/>
          <w:szCs w:val="22"/>
        </w:rPr>
      </w:pPr>
      <w:r w:rsidRPr="009D755B">
        <w:rPr>
          <w:rFonts w:hint="eastAsia"/>
          <w:bCs/>
          <w:sz w:val="22"/>
          <w:szCs w:val="22"/>
        </w:rPr>
        <w:t>In this contribution</w:t>
      </w:r>
      <w:r w:rsidR="007D4956">
        <w:rPr>
          <w:bCs/>
          <w:sz w:val="22"/>
          <w:szCs w:val="22"/>
        </w:rPr>
        <w:t xml:space="preserve"> paper</w:t>
      </w:r>
      <w:r w:rsidRPr="009D755B">
        <w:rPr>
          <w:rFonts w:hint="eastAsia"/>
          <w:bCs/>
          <w:sz w:val="22"/>
          <w:szCs w:val="22"/>
        </w:rPr>
        <w:t xml:space="preserve">, </w:t>
      </w:r>
      <w:bookmarkStart w:id="2" w:name="OLE_LINK31"/>
      <w:r w:rsidRPr="009D755B">
        <w:rPr>
          <w:rFonts w:hint="eastAsia"/>
          <w:bCs/>
          <w:sz w:val="22"/>
          <w:szCs w:val="22"/>
        </w:rPr>
        <w:t xml:space="preserve">we </w:t>
      </w:r>
      <w:r w:rsidR="007D4956">
        <w:rPr>
          <w:bCs/>
          <w:sz w:val="22"/>
          <w:szCs w:val="22"/>
        </w:rPr>
        <w:t>share our proposals for time masks for Tx switching with dual-TAG</w:t>
      </w:r>
      <w:bookmarkEnd w:id="1"/>
      <w:bookmarkEnd w:id="2"/>
      <w:r w:rsidR="007D4956">
        <w:rPr>
          <w:bCs/>
          <w:sz w:val="22"/>
          <w:szCs w:val="22"/>
        </w:rPr>
        <w:t>.</w:t>
      </w:r>
    </w:p>
    <w:p w14:paraId="3FF38AF8" w14:textId="4D6CBD37" w:rsidR="003669FD" w:rsidRPr="001A0FCA" w:rsidRDefault="008E7986" w:rsidP="003669FD">
      <w:pPr>
        <w:pStyle w:val="Heading1"/>
        <w:rPr>
          <w:b/>
          <w:bCs/>
          <w:sz w:val="24"/>
          <w:szCs w:val="24"/>
        </w:rPr>
      </w:pPr>
      <w:r w:rsidRPr="001A0FCA">
        <w:rPr>
          <w:b/>
          <w:bCs/>
          <w:sz w:val="24"/>
          <w:szCs w:val="24"/>
        </w:rPr>
        <w:t>2</w:t>
      </w:r>
      <w:r w:rsidRPr="001A0FCA">
        <w:rPr>
          <w:b/>
          <w:bCs/>
          <w:sz w:val="24"/>
          <w:szCs w:val="24"/>
        </w:rPr>
        <w:tab/>
      </w:r>
      <w:r w:rsidR="007A02A9" w:rsidRPr="001A0FCA">
        <w:rPr>
          <w:b/>
          <w:bCs/>
          <w:sz w:val="24"/>
          <w:szCs w:val="24"/>
        </w:rPr>
        <w:t>Discussions</w:t>
      </w:r>
      <w:r w:rsidRPr="001A0FCA">
        <w:rPr>
          <w:b/>
          <w:bCs/>
          <w:sz w:val="24"/>
          <w:szCs w:val="24"/>
        </w:rPr>
        <w:t xml:space="preserve"> </w:t>
      </w:r>
    </w:p>
    <w:p w14:paraId="4E578A13" w14:textId="5DEDAE70" w:rsidR="007D4956" w:rsidRPr="002C5865" w:rsidRDefault="008E7986" w:rsidP="00134A7E">
      <w:pPr>
        <w:pStyle w:val="Heading2"/>
        <w:rPr>
          <w:sz w:val="24"/>
          <w:szCs w:val="24"/>
        </w:rPr>
      </w:pPr>
      <w:r w:rsidRPr="002C5865">
        <w:rPr>
          <w:sz w:val="24"/>
          <w:szCs w:val="24"/>
        </w:rPr>
        <w:t>2.1</w:t>
      </w:r>
      <w:r w:rsidRPr="002C5865">
        <w:rPr>
          <w:sz w:val="24"/>
          <w:szCs w:val="24"/>
        </w:rPr>
        <w:tab/>
      </w:r>
      <w:r w:rsidR="00873750">
        <w:rPr>
          <w:sz w:val="24"/>
          <w:szCs w:val="24"/>
        </w:rPr>
        <w:t xml:space="preserve">Time T0 and switching period locations for UL Tx switching between two carriers </w:t>
      </w:r>
    </w:p>
    <w:p w14:paraId="705AE806" w14:textId="72368705" w:rsidR="00EC52A8" w:rsidRPr="00BE1F31" w:rsidRDefault="007C21EE" w:rsidP="00F65CFB">
      <w:pPr>
        <w:snapToGrid w:val="0"/>
        <w:spacing w:before="60" w:after="60"/>
        <w:jc w:val="both"/>
        <w:rPr>
          <w:sz w:val="20"/>
          <w:szCs w:val="20"/>
          <w:lang w:eastAsia="zh-CN"/>
        </w:rPr>
      </w:pPr>
      <w:r w:rsidRPr="00BE1F31">
        <w:rPr>
          <w:sz w:val="20"/>
          <w:szCs w:val="20"/>
          <w:lang w:eastAsia="zh-CN"/>
        </w:rPr>
        <w:t>Figure 2.1</w:t>
      </w:r>
      <w:r w:rsidR="00AC1E38">
        <w:rPr>
          <w:sz w:val="20"/>
          <w:szCs w:val="20"/>
          <w:lang w:eastAsia="zh-CN"/>
        </w:rPr>
        <w:t>-</w:t>
      </w:r>
      <w:r w:rsidRPr="00BE1F31">
        <w:rPr>
          <w:sz w:val="20"/>
          <w:szCs w:val="20"/>
          <w:lang w:eastAsia="zh-CN"/>
        </w:rPr>
        <w:t xml:space="preserve">1 </w:t>
      </w:r>
      <w:r w:rsidR="00EC52A8" w:rsidRPr="00BE1F31">
        <w:rPr>
          <w:sz w:val="20"/>
          <w:szCs w:val="20"/>
          <w:lang w:eastAsia="zh-CN"/>
        </w:rPr>
        <w:t>shows</w:t>
      </w:r>
      <w:r w:rsidR="00F65CFB">
        <w:rPr>
          <w:sz w:val="20"/>
          <w:szCs w:val="20"/>
          <w:lang w:eastAsia="zh-CN"/>
        </w:rPr>
        <w:t xml:space="preserve"> our proposed</w:t>
      </w:r>
      <w:r w:rsidR="00EC52A8" w:rsidRPr="00BE1F31">
        <w:rPr>
          <w:sz w:val="20"/>
          <w:szCs w:val="20"/>
          <w:lang w:eastAsia="zh-CN"/>
        </w:rPr>
        <w:t xml:space="preserve"> time mask for switching from the </w:t>
      </w:r>
      <w:r w:rsidR="00C20A26">
        <w:rPr>
          <w:i/>
          <w:iCs/>
          <w:sz w:val="20"/>
          <w:szCs w:val="20"/>
          <w:lang w:eastAsia="zh-CN"/>
        </w:rPr>
        <w:t>switched-from</w:t>
      </w:r>
      <w:r w:rsidR="00EC52A8" w:rsidRPr="00BE1F31">
        <w:rPr>
          <w:sz w:val="20"/>
          <w:szCs w:val="20"/>
          <w:lang w:eastAsia="zh-CN"/>
        </w:rPr>
        <w:t xml:space="preserve"> carrier </w:t>
      </w:r>
      <w:r w:rsidR="002D0F59" w:rsidRPr="00BE1F31">
        <w:rPr>
          <w:sz w:val="20"/>
          <w:szCs w:val="20"/>
          <w:lang w:eastAsia="zh-CN"/>
        </w:rPr>
        <w:t>t</w:t>
      </w:r>
      <w:r w:rsidR="00EC52A8" w:rsidRPr="00BE1F31">
        <w:rPr>
          <w:sz w:val="20"/>
          <w:szCs w:val="20"/>
          <w:lang w:eastAsia="zh-CN"/>
        </w:rPr>
        <w:t>o the</w:t>
      </w:r>
      <w:r w:rsidR="00F65CFB">
        <w:rPr>
          <w:sz w:val="20"/>
          <w:szCs w:val="20"/>
          <w:lang w:eastAsia="zh-CN"/>
        </w:rPr>
        <w:t xml:space="preserve"> </w:t>
      </w:r>
      <w:r w:rsidR="00F65CFB">
        <w:rPr>
          <w:i/>
          <w:iCs/>
          <w:sz w:val="20"/>
          <w:szCs w:val="20"/>
          <w:lang w:eastAsia="zh-CN"/>
        </w:rPr>
        <w:t>switched-to</w:t>
      </w:r>
      <w:r w:rsidR="00EC52A8" w:rsidRPr="00BE1F31">
        <w:rPr>
          <w:sz w:val="20"/>
          <w:szCs w:val="20"/>
          <w:lang w:eastAsia="zh-CN"/>
        </w:rPr>
        <w:t xml:space="preserve"> carrier, with the switching period located in the </w:t>
      </w:r>
      <w:r w:rsidR="00C20A26">
        <w:rPr>
          <w:sz w:val="20"/>
          <w:szCs w:val="20"/>
          <w:lang w:eastAsia="zh-CN"/>
        </w:rPr>
        <w:t>switched-to</w:t>
      </w:r>
      <w:r w:rsidR="00EC52A8" w:rsidRPr="00BE1F31">
        <w:rPr>
          <w:sz w:val="20"/>
          <w:szCs w:val="20"/>
          <w:lang w:eastAsia="zh-CN"/>
        </w:rPr>
        <w:t xml:space="preserve"> carrie</w:t>
      </w:r>
      <w:r w:rsidR="00873750" w:rsidRPr="00BE1F31">
        <w:rPr>
          <w:sz w:val="20"/>
          <w:szCs w:val="20"/>
          <w:lang w:eastAsia="zh-CN"/>
        </w:rPr>
        <w:t>r while Figure 2.1</w:t>
      </w:r>
      <w:r w:rsidR="00AC1E38">
        <w:rPr>
          <w:sz w:val="20"/>
          <w:szCs w:val="20"/>
          <w:lang w:eastAsia="zh-CN"/>
        </w:rPr>
        <w:t>-</w:t>
      </w:r>
      <w:r w:rsidR="00873750" w:rsidRPr="00BE1F31">
        <w:rPr>
          <w:sz w:val="20"/>
          <w:szCs w:val="20"/>
          <w:lang w:eastAsia="zh-CN"/>
        </w:rPr>
        <w:t xml:space="preserve">2 shows the time mask for switching from the </w:t>
      </w:r>
      <w:r w:rsidR="00C20A26">
        <w:rPr>
          <w:i/>
          <w:iCs/>
          <w:sz w:val="20"/>
          <w:szCs w:val="20"/>
          <w:lang w:eastAsia="zh-CN"/>
        </w:rPr>
        <w:t>switched-from</w:t>
      </w:r>
      <w:r w:rsidR="00873750" w:rsidRPr="00BE1F31">
        <w:rPr>
          <w:sz w:val="20"/>
          <w:szCs w:val="20"/>
          <w:lang w:eastAsia="zh-CN"/>
        </w:rPr>
        <w:t xml:space="preserve"> carrier o the </w:t>
      </w:r>
      <w:r w:rsidR="00C20A26">
        <w:rPr>
          <w:i/>
          <w:iCs/>
          <w:sz w:val="20"/>
          <w:szCs w:val="20"/>
          <w:lang w:eastAsia="zh-CN"/>
        </w:rPr>
        <w:t>switched-to</w:t>
      </w:r>
      <w:r w:rsidR="00873750" w:rsidRPr="00BE1F31">
        <w:rPr>
          <w:sz w:val="20"/>
          <w:szCs w:val="20"/>
          <w:lang w:eastAsia="zh-CN"/>
        </w:rPr>
        <w:t xml:space="preserve"> carrier, with the switching period located in the </w:t>
      </w:r>
      <w:r w:rsidR="00C20A26">
        <w:rPr>
          <w:sz w:val="20"/>
          <w:szCs w:val="20"/>
          <w:lang w:eastAsia="zh-CN"/>
        </w:rPr>
        <w:t>switched-from</w:t>
      </w:r>
      <w:r w:rsidR="00873750" w:rsidRPr="00BE1F31">
        <w:rPr>
          <w:i/>
          <w:iCs/>
          <w:sz w:val="20"/>
          <w:szCs w:val="20"/>
          <w:lang w:eastAsia="zh-CN"/>
        </w:rPr>
        <w:t xml:space="preserve"> </w:t>
      </w:r>
      <w:r w:rsidR="00873750" w:rsidRPr="00BE1F31">
        <w:rPr>
          <w:sz w:val="20"/>
          <w:szCs w:val="20"/>
          <w:lang w:eastAsia="zh-CN"/>
        </w:rPr>
        <w:t xml:space="preserve">carrier. </w:t>
      </w:r>
      <w:r w:rsidR="00EC52A8" w:rsidRPr="00BE1F31">
        <w:rPr>
          <w:sz w:val="20"/>
          <w:szCs w:val="20"/>
          <w:lang w:eastAsia="zh-CN"/>
        </w:rPr>
        <w:t xml:space="preserve"> The following assumptions are captured in the time mask: </w:t>
      </w:r>
    </w:p>
    <w:p w14:paraId="4157A938" w14:textId="63BE8A62" w:rsidR="000D40C5" w:rsidRPr="00BE1F31" w:rsidRDefault="00EC52A8" w:rsidP="00F65CFB">
      <w:pPr>
        <w:pStyle w:val="ListParagraph"/>
        <w:numPr>
          <w:ilvl w:val="0"/>
          <w:numId w:val="15"/>
        </w:numPr>
        <w:snapToGrid w:val="0"/>
        <w:spacing w:before="60" w:after="60"/>
        <w:jc w:val="both"/>
        <w:rPr>
          <w:sz w:val="20"/>
          <w:szCs w:val="20"/>
        </w:rPr>
      </w:pPr>
      <w:r w:rsidRPr="00BE1F31">
        <w:rPr>
          <w:sz w:val="20"/>
          <w:szCs w:val="20"/>
          <w:lang w:eastAsia="zh-CN"/>
        </w:rPr>
        <w:t>The end</w:t>
      </w:r>
      <w:r w:rsidR="00F65CFB">
        <w:rPr>
          <w:sz w:val="20"/>
          <w:szCs w:val="20"/>
          <w:lang w:eastAsia="zh-CN"/>
        </w:rPr>
        <w:t>s</w:t>
      </w:r>
      <w:r w:rsidRPr="00BE1F31">
        <w:rPr>
          <w:sz w:val="20"/>
          <w:szCs w:val="20"/>
          <w:lang w:eastAsia="zh-CN"/>
        </w:rPr>
        <w:t xml:space="preserve"> of the switching period</w:t>
      </w:r>
      <w:r w:rsidR="00F65CFB">
        <w:rPr>
          <w:sz w:val="20"/>
          <w:szCs w:val="20"/>
          <w:lang w:eastAsia="zh-CN"/>
        </w:rPr>
        <w:t xml:space="preserve">s are </w:t>
      </w:r>
      <w:r w:rsidRPr="00BE1F31">
        <w:rPr>
          <w:sz w:val="20"/>
          <w:szCs w:val="20"/>
          <w:lang w:eastAsia="zh-CN"/>
        </w:rPr>
        <w:t xml:space="preserve">anchored to the start on the UL transmission on the </w:t>
      </w:r>
      <w:r w:rsidR="00C20A26" w:rsidRPr="00F65CFB">
        <w:rPr>
          <w:i/>
          <w:iCs/>
          <w:sz w:val="20"/>
          <w:szCs w:val="20"/>
          <w:lang w:eastAsia="zh-CN"/>
        </w:rPr>
        <w:t>switched-</w:t>
      </w:r>
      <w:r w:rsidR="00F65CFB" w:rsidRPr="00F65CFB">
        <w:rPr>
          <w:i/>
          <w:iCs/>
          <w:sz w:val="20"/>
          <w:szCs w:val="20"/>
          <w:lang w:eastAsia="zh-CN"/>
        </w:rPr>
        <w:t>to</w:t>
      </w:r>
      <w:r w:rsidRPr="00F65CFB">
        <w:rPr>
          <w:i/>
          <w:iCs/>
          <w:sz w:val="20"/>
          <w:szCs w:val="20"/>
          <w:lang w:eastAsia="zh-CN"/>
        </w:rPr>
        <w:t xml:space="preserve"> </w:t>
      </w:r>
      <w:r w:rsidRPr="00BE1F31">
        <w:rPr>
          <w:sz w:val="20"/>
          <w:szCs w:val="20"/>
          <w:lang w:eastAsia="zh-CN"/>
        </w:rPr>
        <w:t>carrier</w:t>
      </w:r>
      <w:r w:rsidR="00F65CFB">
        <w:rPr>
          <w:sz w:val="20"/>
          <w:szCs w:val="20"/>
          <w:lang w:eastAsia="zh-CN"/>
        </w:rPr>
        <w:t>s</w:t>
      </w:r>
      <w:r w:rsidRPr="00BE1F31">
        <w:rPr>
          <w:sz w:val="20"/>
          <w:szCs w:val="20"/>
          <w:lang w:eastAsia="zh-CN"/>
        </w:rPr>
        <w:t xml:space="preserve"> and the </w:t>
      </w:r>
      <w:r w:rsidR="00C20A26" w:rsidRPr="00F65CFB">
        <w:rPr>
          <w:i/>
          <w:iCs/>
          <w:sz w:val="20"/>
          <w:szCs w:val="20"/>
          <w:lang w:eastAsia="zh-CN"/>
        </w:rPr>
        <w:t>switched-to</w:t>
      </w:r>
      <w:r w:rsidRPr="00BE1F31">
        <w:rPr>
          <w:sz w:val="20"/>
          <w:szCs w:val="20"/>
          <w:lang w:eastAsia="zh-CN"/>
        </w:rPr>
        <w:t xml:space="preserve"> carrier</w:t>
      </w:r>
      <w:r w:rsidR="00F65CFB">
        <w:rPr>
          <w:sz w:val="20"/>
          <w:szCs w:val="20"/>
          <w:lang w:eastAsia="zh-CN"/>
        </w:rPr>
        <w:t>s</w:t>
      </w:r>
      <w:r w:rsidRPr="00BE1F31">
        <w:rPr>
          <w:sz w:val="20"/>
          <w:szCs w:val="20"/>
          <w:lang w:eastAsia="zh-CN"/>
        </w:rPr>
        <w:t xml:space="preserve">. This </w:t>
      </w:r>
      <w:r w:rsidR="00AC1E38">
        <w:rPr>
          <w:sz w:val="20"/>
          <w:szCs w:val="20"/>
          <w:lang w:eastAsia="zh-CN"/>
        </w:rPr>
        <w:t>agrees</w:t>
      </w:r>
      <w:r w:rsidR="00F65CFB">
        <w:rPr>
          <w:sz w:val="20"/>
          <w:szCs w:val="20"/>
          <w:lang w:eastAsia="zh-CN"/>
        </w:rPr>
        <w:t xml:space="preserve"> with our preferred location of the switching period as highlighed in </w:t>
      </w:r>
      <w:r w:rsidRPr="00BE1F31">
        <w:rPr>
          <w:sz w:val="20"/>
          <w:szCs w:val="20"/>
          <w:lang w:eastAsia="zh-CN"/>
        </w:rPr>
        <w:t>[2]</w:t>
      </w:r>
      <w:r w:rsidR="00873750" w:rsidRPr="00BE1F31">
        <w:rPr>
          <w:sz w:val="20"/>
          <w:szCs w:val="20"/>
          <w:lang w:eastAsia="zh-CN"/>
        </w:rPr>
        <w:t>.</w:t>
      </w:r>
    </w:p>
    <w:p w14:paraId="71B9B8A3" w14:textId="58FF22E5" w:rsidR="002D0F59" w:rsidRPr="00BE1F31" w:rsidRDefault="002D0F59" w:rsidP="00F65CFB">
      <w:pPr>
        <w:pStyle w:val="ListParagraph"/>
        <w:numPr>
          <w:ilvl w:val="0"/>
          <w:numId w:val="15"/>
        </w:numPr>
        <w:snapToGrid w:val="0"/>
        <w:spacing w:before="60" w:after="60"/>
        <w:jc w:val="both"/>
        <w:rPr>
          <w:sz w:val="20"/>
          <w:szCs w:val="20"/>
        </w:rPr>
      </w:pPr>
      <w:r w:rsidRPr="00BE1F31">
        <w:rPr>
          <w:sz w:val="20"/>
          <w:szCs w:val="20"/>
          <w:lang w:eastAsia="zh-CN"/>
        </w:rPr>
        <w:t xml:space="preserve">The </w:t>
      </w:r>
      <w:r w:rsidRPr="00BE1F31">
        <w:rPr>
          <w:sz w:val="20"/>
          <w:szCs w:val="20"/>
        </w:rPr>
        <w:t xml:space="preserve">gNB provides sufficient time between the end of the UL transmission on the </w:t>
      </w:r>
      <w:r w:rsidR="00C20A26" w:rsidRPr="00F65CFB">
        <w:rPr>
          <w:i/>
          <w:iCs/>
          <w:sz w:val="20"/>
          <w:szCs w:val="20"/>
        </w:rPr>
        <w:t>switched-from</w:t>
      </w:r>
      <w:r w:rsidRPr="00BE1F31">
        <w:rPr>
          <w:sz w:val="20"/>
          <w:szCs w:val="20"/>
        </w:rPr>
        <w:t xml:space="preserve"> carrier and the start of the UL transmission on the </w:t>
      </w:r>
      <w:r w:rsidR="00C20A26" w:rsidRPr="00F65CFB">
        <w:rPr>
          <w:i/>
          <w:iCs/>
          <w:sz w:val="20"/>
          <w:szCs w:val="20"/>
        </w:rPr>
        <w:t>switched-to</w:t>
      </w:r>
      <w:r w:rsidRPr="00BE1F31">
        <w:rPr>
          <w:sz w:val="20"/>
          <w:szCs w:val="20"/>
        </w:rPr>
        <w:t xml:space="preserve"> carrier to absorb the switching period</w:t>
      </w:r>
      <w:r w:rsidRPr="00BE1F31">
        <w:rPr>
          <w:sz w:val="20"/>
          <w:szCs w:val="20"/>
          <w:lang w:eastAsia="zh-CN"/>
        </w:rPr>
        <w:t xml:space="preserve"> (for this case the time allocated by the g</w:t>
      </w:r>
      <w:r w:rsidR="00E12A64" w:rsidRPr="00BE1F31">
        <w:rPr>
          <w:sz w:val="20"/>
          <w:szCs w:val="20"/>
          <w:lang w:eastAsia="zh-CN"/>
        </w:rPr>
        <w:t>N</w:t>
      </w:r>
      <w:r w:rsidRPr="00BE1F31">
        <w:rPr>
          <w:sz w:val="20"/>
          <w:szCs w:val="20"/>
          <w:lang w:eastAsia="zh-CN"/>
        </w:rPr>
        <w:t>B is exactly the switching period)</w:t>
      </w:r>
      <w:r w:rsidR="00435489" w:rsidRPr="00BE1F31">
        <w:rPr>
          <w:sz w:val="20"/>
          <w:szCs w:val="20"/>
          <w:lang w:eastAsia="zh-CN"/>
        </w:rPr>
        <w:t>.</w:t>
      </w:r>
    </w:p>
    <w:p w14:paraId="5D9AB0C2" w14:textId="1C9223FC" w:rsidR="00873750" w:rsidRPr="00BE1F31" w:rsidRDefault="008652B5" w:rsidP="00F65CFB">
      <w:pPr>
        <w:pStyle w:val="ListParagraph"/>
        <w:numPr>
          <w:ilvl w:val="0"/>
          <w:numId w:val="15"/>
        </w:numPr>
        <w:snapToGrid w:val="0"/>
        <w:spacing w:before="60" w:after="60"/>
        <w:jc w:val="both"/>
        <w:rPr>
          <w:sz w:val="20"/>
          <w:szCs w:val="20"/>
        </w:rPr>
      </w:pPr>
      <w:r w:rsidRPr="00BE1F31">
        <w:rPr>
          <w:sz w:val="20"/>
          <w:szCs w:val="20"/>
          <w:lang w:eastAsia="zh-CN"/>
        </w:rPr>
        <w:t xml:space="preserve">In the meeting #106e, an LS </w:t>
      </w:r>
      <w:r w:rsidR="00E12A64" w:rsidRPr="00BE1F31">
        <w:rPr>
          <w:sz w:val="20"/>
          <w:szCs w:val="20"/>
          <w:lang w:eastAsia="zh-CN"/>
        </w:rPr>
        <w:t xml:space="preserve">draft was generated by RAN4 </w:t>
      </w:r>
      <w:r w:rsidRPr="00BE1F31">
        <w:rPr>
          <w:sz w:val="20"/>
          <w:szCs w:val="20"/>
          <w:lang w:eastAsia="zh-CN"/>
        </w:rPr>
        <w:t>w</w:t>
      </w:r>
      <w:r w:rsidR="00E12A64" w:rsidRPr="00BE1F31">
        <w:rPr>
          <w:sz w:val="20"/>
          <w:szCs w:val="20"/>
          <w:lang w:eastAsia="zh-CN"/>
        </w:rPr>
        <w:t>ith the goal to ask</w:t>
      </w:r>
      <w:r w:rsidRPr="00BE1F31">
        <w:rPr>
          <w:sz w:val="20"/>
          <w:szCs w:val="20"/>
          <w:lang w:eastAsia="zh-CN"/>
        </w:rPr>
        <w:t xml:space="preserve"> RAN1 and RAN2 </w:t>
      </w:r>
      <w:r w:rsidR="00E12A64" w:rsidRPr="00BE1F31">
        <w:rPr>
          <w:sz w:val="20"/>
          <w:szCs w:val="20"/>
          <w:lang w:eastAsia="zh-CN"/>
        </w:rPr>
        <w:t>to</w:t>
      </w:r>
      <w:r w:rsidRPr="00BE1F31">
        <w:rPr>
          <w:sz w:val="20"/>
          <w:szCs w:val="20"/>
          <w:lang w:eastAsia="zh-CN"/>
        </w:rPr>
        <w:t xml:space="preserve"> provide clarifications on the definition of time T0 (time at which the UL transmission starts) for each carrier</w:t>
      </w:r>
      <w:r w:rsidR="00E12A64" w:rsidRPr="00BE1F31">
        <w:rPr>
          <w:sz w:val="20"/>
          <w:szCs w:val="20"/>
          <w:lang w:eastAsia="zh-CN"/>
        </w:rPr>
        <w:t>. In this contribution, the time masks will be based on our understanding of t</w:t>
      </w:r>
      <w:r w:rsidR="00F65CFB">
        <w:rPr>
          <w:sz w:val="20"/>
          <w:szCs w:val="20"/>
          <w:lang w:eastAsia="zh-CN"/>
        </w:rPr>
        <w:t xml:space="preserve">ime </w:t>
      </w:r>
      <w:r w:rsidR="00E12A64" w:rsidRPr="00BE1F31">
        <w:rPr>
          <w:sz w:val="20"/>
          <w:szCs w:val="20"/>
          <w:lang w:eastAsia="zh-CN"/>
        </w:rPr>
        <w:t>T0</w:t>
      </w:r>
      <w:r w:rsidR="00257377">
        <w:rPr>
          <w:sz w:val="20"/>
          <w:szCs w:val="20"/>
          <w:lang w:eastAsia="zh-CN"/>
        </w:rPr>
        <w:t>. As can be seen in Figure 2.1</w:t>
      </w:r>
      <w:r w:rsidR="00AC1E38">
        <w:rPr>
          <w:sz w:val="20"/>
          <w:szCs w:val="20"/>
          <w:lang w:eastAsia="zh-CN"/>
        </w:rPr>
        <w:t>-</w:t>
      </w:r>
      <w:r w:rsidR="00257377">
        <w:rPr>
          <w:sz w:val="20"/>
          <w:szCs w:val="20"/>
          <w:lang w:eastAsia="zh-CN"/>
        </w:rPr>
        <w:t xml:space="preserve">1, our understanding is that </w:t>
      </w:r>
      <w:r w:rsidR="00F65CFB">
        <w:rPr>
          <w:sz w:val="20"/>
          <w:szCs w:val="20"/>
          <w:lang w:eastAsia="zh-CN"/>
        </w:rPr>
        <w:t>T0</w:t>
      </w:r>
      <w:r w:rsidR="00257377">
        <w:rPr>
          <w:sz w:val="20"/>
          <w:szCs w:val="20"/>
          <w:lang w:eastAsia="zh-CN"/>
        </w:rPr>
        <w:t xml:space="preserve"> on each carrier</w:t>
      </w:r>
      <w:r w:rsidR="00F65CFB">
        <w:rPr>
          <w:sz w:val="20"/>
          <w:szCs w:val="20"/>
          <w:lang w:eastAsia="zh-CN"/>
        </w:rPr>
        <w:t xml:space="preserve"> always precedes the switching period</w:t>
      </w:r>
      <w:r w:rsidR="00257377">
        <w:rPr>
          <w:sz w:val="20"/>
          <w:szCs w:val="20"/>
          <w:lang w:eastAsia="zh-CN"/>
        </w:rPr>
        <w:t>.</w:t>
      </w:r>
    </w:p>
    <w:p w14:paraId="2645CEFC" w14:textId="170109F1" w:rsidR="00730665" w:rsidRPr="00BE1F31" w:rsidRDefault="00730665" w:rsidP="00F65CFB">
      <w:pPr>
        <w:pStyle w:val="ListParagraph"/>
        <w:numPr>
          <w:ilvl w:val="0"/>
          <w:numId w:val="15"/>
        </w:numPr>
        <w:snapToGrid w:val="0"/>
        <w:spacing w:before="60" w:after="60"/>
        <w:jc w:val="both"/>
        <w:rPr>
          <w:sz w:val="20"/>
          <w:szCs w:val="20"/>
        </w:rPr>
      </w:pPr>
      <w:r w:rsidRPr="00BE1F31">
        <w:rPr>
          <w:sz w:val="20"/>
          <w:szCs w:val="20"/>
          <w:lang w:eastAsia="zh-CN"/>
        </w:rPr>
        <w:t>Single-TAG scenario (TA</w:t>
      </w:r>
      <w:r w:rsidR="00C20A26">
        <w:rPr>
          <w:sz w:val="20"/>
          <w:szCs w:val="20"/>
          <w:vertAlign w:val="subscript"/>
          <w:lang w:eastAsia="zh-CN"/>
        </w:rPr>
        <w:t>switched-from</w:t>
      </w:r>
      <w:r w:rsidR="00BB5E41" w:rsidRPr="00BE1F31">
        <w:rPr>
          <w:sz w:val="20"/>
          <w:szCs w:val="20"/>
          <w:vertAlign w:val="subscript"/>
          <w:lang w:eastAsia="zh-CN"/>
        </w:rPr>
        <w:t xml:space="preserve"> </w:t>
      </w:r>
      <w:r w:rsidRPr="00BE1F31">
        <w:rPr>
          <w:sz w:val="20"/>
          <w:szCs w:val="20"/>
          <w:lang w:eastAsia="zh-CN"/>
        </w:rPr>
        <w:t>=TA</w:t>
      </w:r>
      <w:r w:rsidR="00C20A26">
        <w:rPr>
          <w:sz w:val="20"/>
          <w:szCs w:val="20"/>
          <w:vertAlign w:val="subscript"/>
          <w:lang w:eastAsia="zh-CN"/>
        </w:rPr>
        <w:t>switched-to</w:t>
      </w:r>
      <w:r w:rsidRPr="00BE1F31">
        <w:rPr>
          <w:sz w:val="20"/>
          <w:szCs w:val="20"/>
          <w:lang w:eastAsia="zh-CN"/>
        </w:rPr>
        <w:t>)</w:t>
      </w:r>
    </w:p>
    <w:p w14:paraId="0EA6938F" w14:textId="77777777" w:rsidR="00E12A64" w:rsidRPr="00BE1F31" w:rsidRDefault="00E12A64" w:rsidP="00E12A64">
      <w:pPr>
        <w:snapToGrid w:val="0"/>
        <w:spacing w:before="60" w:after="60"/>
        <w:rPr>
          <w:sz w:val="20"/>
          <w:szCs w:val="20"/>
        </w:rPr>
      </w:pPr>
    </w:p>
    <w:p w14:paraId="3418F178" w14:textId="2E353C54" w:rsidR="002C5865" w:rsidRDefault="00E12A64" w:rsidP="00873750">
      <w:pPr>
        <w:snapToGrid w:val="0"/>
        <w:spacing w:before="60" w:after="60"/>
        <w:jc w:val="center"/>
        <w:rPr>
          <w:sz w:val="22"/>
          <w:szCs w:val="22"/>
        </w:rPr>
      </w:pPr>
      <w:r>
        <w:rPr>
          <w:sz w:val="22"/>
          <w:szCs w:val="22"/>
        </w:rPr>
        <w:lastRenderedPageBreak/>
        <w:t xml:space="preserve">  </w:t>
      </w:r>
      <w:r w:rsidR="000D40C5" w:rsidRPr="000D40C5">
        <w:rPr>
          <w:noProof/>
          <w:sz w:val="22"/>
          <w:szCs w:val="22"/>
        </w:rPr>
        <w:drawing>
          <wp:inline distT="0" distB="0" distL="0" distR="0" wp14:anchorId="201B1213" wp14:editId="38AC59E8">
            <wp:extent cx="3939483" cy="17278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2105" cy="1803546"/>
                    </a:xfrm>
                    <a:prstGeom prst="rect">
                      <a:avLst/>
                    </a:prstGeom>
                  </pic:spPr>
                </pic:pic>
              </a:graphicData>
            </a:graphic>
          </wp:inline>
        </w:drawing>
      </w:r>
    </w:p>
    <w:p w14:paraId="68472356" w14:textId="699E8DFB" w:rsidR="00603B6E" w:rsidRPr="000D40C5" w:rsidRDefault="00603B6E" w:rsidP="00603B6E">
      <w:pPr>
        <w:snapToGrid w:val="0"/>
        <w:spacing w:before="60" w:after="60"/>
        <w:jc w:val="center"/>
        <w:rPr>
          <w:i/>
          <w:iCs/>
          <w:sz w:val="20"/>
          <w:szCs w:val="20"/>
        </w:rPr>
      </w:pPr>
      <w:r w:rsidRPr="000D40C5">
        <w:rPr>
          <w:b/>
          <w:bCs/>
          <w:i/>
          <w:iCs/>
          <w:sz w:val="20"/>
          <w:szCs w:val="20"/>
        </w:rPr>
        <w:t>Figure 2.1</w:t>
      </w:r>
      <w:r w:rsidR="00AC1E38">
        <w:rPr>
          <w:b/>
          <w:bCs/>
          <w:i/>
          <w:iCs/>
          <w:sz w:val="20"/>
          <w:szCs w:val="20"/>
        </w:rPr>
        <w:t>-</w:t>
      </w:r>
      <w:r>
        <w:rPr>
          <w:b/>
          <w:bCs/>
          <w:i/>
          <w:iCs/>
          <w:sz w:val="20"/>
          <w:szCs w:val="20"/>
        </w:rPr>
        <w:t>1</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 switching period located in the </w:t>
      </w:r>
      <w:r w:rsidR="00C20A26">
        <w:rPr>
          <w:i/>
          <w:iCs/>
          <w:sz w:val="20"/>
          <w:szCs w:val="20"/>
        </w:rPr>
        <w:t>switched-to</w:t>
      </w:r>
      <w:r w:rsidRPr="000D40C5">
        <w:rPr>
          <w:i/>
          <w:iCs/>
          <w:sz w:val="20"/>
          <w:szCs w:val="20"/>
        </w:rPr>
        <w:t xml:space="preserve"> carrier</w:t>
      </w:r>
      <w:r>
        <w:rPr>
          <w:i/>
          <w:iCs/>
          <w:sz w:val="20"/>
          <w:szCs w:val="20"/>
        </w:rPr>
        <w:t xml:space="preserve"> (switchedUL mode, single TAG, TA</w:t>
      </w:r>
      <w:r w:rsidR="00C20A26">
        <w:rPr>
          <w:i/>
          <w:iCs/>
          <w:sz w:val="20"/>
          <w:szCs w:val="20"/>
          <w:vertAlign w:val="subscript"/>
        </w:rPr>
        <w:t>switched-from</w:t>
      </w:r>
      <w:r>
        <w:rPr>
          <w:i/>
          <w:iCs/>
          <w:sz w:val="20"/>
          <w:szCs w:val="20"/>
        </w:rPr>
        <w:t xml:space="preserve"> = TA</w:t>
      </w:r>
      <w:r w:rsidR="00C20A26">
        <w:rPr>
          <w:i/>
          <w:iCs/>
          <w:sz w:val="20"/>
          <w:szCs w:val="20"/>
          <w:vertAlign w:val="subscript"/>
        </w:rPr>
        <w:t>switched-to</w:t>
      </w:r>
      <w:r>
        <w:rPr>
          <w:i/>
          <w:iCs/>
          <w:sz w:val="20"/>
          <w:szCs w:val="20"/>
        </w:rPr>
        <w:t>)</w:t>
      </w:r>
      <w:r>
        <w:rPr>
          <w:i/>
          <w:iCs/>
        </w:rPr>
        <w:t>.</w:t>
      </w:r>
    </w:p>
    <w:p w14:paraId="7F4CE960" w14:textId="4567D0BA" w:rsidR="002C5865" w:rsidRDefault="002D0F59" w:rsidP="000D40C5">
      <w:pPr>
        <w:snapToGrid w:val="0"/>
        <w:spacing w:before="60" w:after="60"/>
        <w:jc w:val="center"/>
        <w:rPr>
          <w:sz w:val="22"/>
          <w:szCs w:val="22"/>
        </w:rPr>
      </w:pPr>
      <w:r>
        <w:rPr>
          <w:sz w:val="22"/>
          <w:szCs w:val="22"/>
        </w:rPr>
        <w:t xml:space="preserve">      </w:t>
      </w:r>
      <w:r w:rsidR="000D40C5" w:rsidRPr="000D40C5">
        <w:rPr>
          <w:noProof/>
          <w:sz w:val="22"/>
          <w:szCs w:val="22"/>
        </w:rPr>
        <w:drawing>
          <wp:inline distT="0" distB="0" distL="0" distR="0" wp14:anchorId="7EEA77C4" wp14:editId="1BF0DF4A">
            <wp:extent cx="3712602" cy="173519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43761" cy="1796493"/>
                    </a:xfrm>
                    <a:prstGeom prst="rect">
                      <a:avLst/>
                    </a:prstGeom>
                  </pic:spPr>
                </pic:pic>
              </a:graphicData>
            </a:graphic>
          </wp:inline>
        </w:drawing>
      </w:r>
    </w:p>
    <w:p w14:paraId="4A8AA961" w14:textId="292F8184" w:rsidR="000D40C5" w:rsidRPr="000D40C5" w:rsidRDefault="000D40C5" w:rsidP="00603B6E">
      <w:pPr>
        <w:snapToGrid w:val="0"/>
        <w:spacing w:before="60" w:after="60"/>
        <w:jc w:val="center"/>
        <w:rPr>
          <w:i/>
          <w:iCs/>
          <w:sz w:val="20"/>
          <w:szCs w:val="20"/>
        </w:rPr>
      </w:pPr>
      <w:r w:rsidRPr="000D40C5">
        <w:rPr>
          <w:b/>
          <w:bCs/>
          <w:i/>
          <w:iCs/>
          <w:sz w:val="20"/>
          <w:szCs w:val="20"/>
        </w:rPr>
        <w:t>Figure 2.1</w:t>
      </w:r>
      <w:r w:rsidR="00AC1E38">
        <w:rPr>
          <w:b/>
          <w:bCs/>
          <w:i/>
          <w:iCs/>
          <w:sz w:val="20"/>
          <w:szCs w:val="20"/>
        </w:rPr>
        <w:t>-</w:t>
      </w:r>
      <w:r w:rsidRPr="00BE1F31">
        <w:rPr>
          <w:b/>
          <w:bCs/>
          <w:i/>
          <w:iCs/>
          <w:sz w:val="20"/>
          <w:szCs w:val="20"/>
        </w:rPr>
        <w:t>2</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 switching period located in the </w:t>
      </w:r>
      <w:r w:rsidR="00C20A26">
        <w:rPr>
          <w:i/>
          <w:iCs/>
          <w:sz w:val="20"/>
          <w:szCs w:val="20"/>
        </w:rPr>
        <w:t>switched-from</w:t>
      </w:r>
      <w:r w:rsidRPr="000D40C5">
        <w:rPr>
          <w:i/>
          <w:iCs/>
          <w:sz w:val="20"/>
          <w:szCs w:val="20"/>
        </w:rPr>
        <w:t xml:space="preserve"> carrier</w:t>
      </w:r>
      <w:r w:rsidR="00E67937">
        <w:rPr>
          <w:i/>
          <w:iCs/>
          <w:sz w:val="20"/>
          <w:szCs w:val="20"/>
        </w:rPr>
        <w:t xml:space="preserve"> (</w:t>
      </w:r>
      <w:r w:rsidR="00603B6E">
        <w:rPr>
          <w:i/>
          <w:iCs/>
          <w:sz w:val="20"/>
          <w:szCs w:val="20"/>
        </w:rPr>
        <w:t xml:space="preserve">switchedUL mode, </w:t>
      </w:r>
      <w:r w:rsidR="00E67937">
        <w:rPr>
          <w:i/>
          <w:iCs/>
          <w:sz w:val="20"/>
          <w:szCs w:val="20"/>
        </w:rPr>
        <w:t>single TAG, TA</w:t>
      </w:r>
      <w:r w:rsidR="00C20A26">
        <w:rPr>
          <w:i/>
          <w:iCs/>
          <w:sz w:val="20"/>
          <w:szCs w:val="20"/>
          <w:vertAlign w:val="subscript"/>
        </w:rPr>
        <w:t>switched-from</w:t>
      </w:r>
      <w:r w:rsidR="00E67937">
        <w:rPr>
          <w:i/>
          <w:iCs/>
          <w:sz w:val="20"/>
          <w:szCs w:val="20"/>
        </w:rPr>
        <w:t xml:space="preserve"> = TA</w:t>
      </w:r>
      <w:r w:rsidR="00C20A26">
        <w:rPr>
          <w:i/>
          <w:iCs/>
          <w:sz w:val="20"/>
          <w:szCs w:val="20"/>
          <w:vertAlign w:val="subscript"/>
        </w:rPr>
        <w:t>switched-to</w:t>
      </w:r>
      <w:r w:rsidR="00E67937">
        <w:rPr>
          <w:i/>
          <w:iCs/>
          <w:sz w:val="20"/>
          <w:szCs w:val="20"/>
        </w:rPr>
        <w:t>)</w:t>
      </w:r>
      <w:r w:rsidR="00E12A64">
        <w:rPr>
          <w:i/>
          <w:iCs/>
        </w:rPr>
        <w:t>.</w:t>
      </w:r>
    </w:p>
    <w:p w14:paraId="1819ADA2" w14:textId="77777777" w:rsidR="002C5865" w:rsidRDefault="002C5865" w:rsidP="00426ADA">
      <w:pPr>
        <w:snapToGrid w:val="0"/>
        <w:spacing w:before="60" w:after="60"/>
        <w:rPr>
          <w:sz w:val="22"/>
          <w:szCs w:val="22"/>
        </w:rPr>
      </w:pPr>
    </w:p>
    <w:p w14:paraId="04E29BD5" w14:textId="77777777" w:rsidR="0034177B" w:rsidRDefault="000D40C5" w:rsidP="000D40C5">
      <w:pPr>
        <w:pStyle w:val="Heading2"/>
        <w:rPr>
          <w:sz w:val="24"/>
          <w:szCs w:val="24"/>
        </w:rPr>
      </w:pPr>
      <w:r w:rsidRPr="002C5865">
        <w:rPr>
          <w:sz w:val="24"/>
          <w:szCs w:val="24"/>
        </w:rPr>
        <w:t>2.</w:t>
      </w:r>
      <w:r>
        <w:rPr>
          <w:sz w:val="24"/>
          <w:szCs w:val="24"/>
        </w:rPr>
        <w:t>2</w:t>
      </w:r>
      <w:r w:rsidRPr="002C5865">
        <w:rPr>
          <w:sz w:val="24"/>
          <w:szCs w:val="24"/>
        </w:rPr>
        <w:tab/>
        <w:t xml:space="preserve">Time mask for </w:t>
      </w:r>
      <w:r w:rsidR="003B6C1E">
        <w:rPr>
          <w:sz w:val="24"/>
          <w:szCs w:val="24"/>
        </w:rPr>
        <w:t xml:space="preserve">UL </w:t>
      </w:r>
      <w:r w:rsidRPr="002C5865">
        <w:rPr>
          <w:sz w:val="24"/>
          <w:szCs w:val="24"/>
        </w:rPr>
        <w:t>switching between 2 carriers</w:t>
      </w:r>
      <w:r w:rsidR="00873750">
        <w:rPr>
          <w:sz w:val="24"/>
          <w:szCs w:val="24"/>
        </w:rPr>
        <w:t xml:space="preserve"> for dual-TAG </w:t>
      </w:r>
    </w:p>
    <w:p w14:paraId="0F5FA93D" w14:textId="33B575F0" w:rsidR="00BE1F31" w:rsidRPr="00BE1F31" w:rsidRDefault="000437A1" w:rsidP="00257377">
      <w:pPr>
        <w:snapToGrid w:val="0"/>
        <w:spacing w:before="60" w:after="60"/>
        <w:jc w:val="both"/>
        <w:rPr>
          <w:sz w:val="20"/>
          <w:szCs w:val="20"/>
          <w:lang w:eastAsia="zh-CN"/>
        </w:rPr>
      </w:pPr>
      <w:r w:rsidRPr="00BE1F31">
        <w:rPr>
          <w:sz w:val="20"/>
          <w:szCs w:val="20"/>
          <w:lang w:eastAsia="zh-CN"/>
        </w:rPr>
        <w:t xml:space="preserve">Timing advance (TA) is used to control the uplink transmission timing of each individual UE. It helps to ensure that uplink transmissions from the UE are synchronized when received by the base station. </w:t>
      </w:r>
      <w:r w:rsidR="00BE1F31" w:rsidRPr="00BE1F31">
        <w:rPr>
          <w:sz w:val="20"/>
          <w:szCs w:val="20"/>
          <w:lang w:eastAsia="zh-CN"/>
        </w:rPr>
        <w:t xml:space="preserve">For a frame number </w:t>
      </w:r>
      <w:proofErr w:type="spellStart"/>
      <w:r w:rsidR="00BE1F31" w:rsidRPr="00BE1F31">
        <w:rPr>
          <w:sz w:val="20"/>
          <w:szCs w:val="20"/>
          <w:lang w:eastAsia="zh-CN"/>
        </w:rPr>
        <w:t>i</w:t>
      </w:r>
      <w:proofErr w:type="spellEnd"/>
      <w:r w:rsidR="00BE1F31" w:rsidRPr="00BE1F31">
        <w:rPr>
          <w:sz w:val="20"/>
          <w:szCs w:val="20"/>
          <w:lang w:eastAsia="zh-CN"/>
        </w:rPr>
        <w:t>, the timing advance T</w:t>
      </w:r>
      <w:r w:rsidR="00BE1F31" w:rsidRPr="00BE1F31">
        <w:rPr>
          <w:sz w:val="20"/>
          <w:szCs w:val="20"/>
          <w:vertAlign w:val="subscript"/>
          <w:lang w:eastAsia="zh-CN"/>
        </w:rPr>
        <w:t>TA</w:t>
      </w:r>
      <w:r w:rsidR="00BE1F31" w:rsidRPr="00BE1F31">
        <w:rPr>
          <w:sz w:val="20"/>
          <w:szCs w:val="20"/>
          <w:lang w:eastAsia="zh-CN"/>
        </w:rPr>
        <w:t xml:space="preserve"> is defined as </w:t>
      </w:r>
      <w:r w:rsidR="00257377">
        <w:rPr>
          <w:sz w:val="20"/>
          <w:szCs w:val="20"/>
          <w:lang w:eastAsia="zh-CN"/>
        </w:rPr>
        <w:t xml:space="preserve">follows </w:t>
      </w:r>
      <w:r w:rsidR="00BE1F31" w:rsidRPr="00BE1F31">
        <w:rPr>
          <w:sz w:val="20"/>
          <w:szCs w:val="20"/>
          <w:lang w:eastAsia="zh-CN"/>
        </w:rPr>
        <w:t>(TS 38.211, clause 4.3.1):</w:t>
      </w:r>
    </w:p>
    <w:p w14:paraId="323206A3" w14:textId="3DB426C2" w:rsidR="00BE1F31" w:rsidRPr="00BE1F31" w:rsidRDefault="00BE1F31" w:rsidP="00257377">
      <w:pPr>
        <w:snapToGrid w:val="0"/>
        <w:spacing w:before="60" w:after="60"/>
        <w:jc w:val="both"/>
        <w:rPr>
          <w:sz w:val="20"/>
          <w:szCs w:val="20"/>
          <w:lang w:eastAsia="zh-CN"/>
        </w:rPr>
      </w:pPr>
      <w:r w:rsidRPr="00BE1F31">
        <w:rPr>
          <w:i/>
          <w:iCs/>
          <w:sz w:val="20"/>
          <w:szCs w:val="20"/>
          <w:lang w:eastAsia="zh-CN"/>
        </w:rPr>
        <w:t>T</w:t>
      </w:r>
      <w:r w:rsidRPr="00BE1F31">
        <w:rPr>
          <w:i/>
          <w:iCs/>
          <w:sz w:val="20"/>
          <w:szCs w:val="20"/>
          <w:vertAlign w:val="subscript"/>
          <w:lang w:eastAsia="zh-CN"/>
        </w:rPr>
        <w:t>TA</w:t>
      </w:r>
      <w:r w:rsidRPr="00BE1F31">
        <w:rPr>
          <w:i/>
          <w:iCs/>
          <w:sz w:val="20"/>
          <w:szCs w:val="20"/>
          <w:lang w:eastAsia="zh-CN"/>
        </w:rPr>
        <w:t xml:space="preserve"> = (N</w:t>
      </w:r>
      <w:r w:rsidRPr="00BE1F31">
        <w:rPr>
          <w:i/>
          <w:iCs/>
          <w:sz w:val="20"/>
          <w:szCs w:val="20"/>
          <w:vertAlign w:val="subscript"/>
          <w:lang w:eastAsia="zh-CN"/>
        </w:rPr>
        <w:t>TA</w:t>
      </w:r>
      <w:r w:rsidRPr="00BE1F31">
        <w:rPr>
          <w:i/>
          <w:iCs/>
          <w:sz w:val="20"/>
          <w:szCs w:val="20"/>
          <w:lang w:eastAsia="zh-CN"/>
        </w:rPr>
        <w:t>+N</w:t>
      </w:r>
      <w:r w:rsidRPr="00BE1F31">
        <w:rPr>
          <w:i/>
          <w:iCs/>
          <w:sz w:val="20"/>
          <w:szCs w:val="20"/>
          <w:vertAlign w:val="subscript"/>
          <w:lang w:eastAsia="zh-CN"/>
        </w:rPr>
        <w:t>TTA,offset</w:t>
      </w:r>
      <w:r w:rsidRPr="00BE1F31">
        <w:rPr>
          <w:i/>
          <w:iCs/>
          <w:sz w:val="20"/>
          <w:szCs w:val="20"/>
          <w:lang w:eastAsia="zh-CN"/>
        </w:rPr>
        <w:t>)</w:t>
      </w:r>
      <w:r w:rsidRPr="00BE1F31">
        <w:rPr>
          <w:i/>
          <w:iCs/>
          <w:sz w:val="20"/>
          <w:szCs w:val="20"/>
          <w:lang w:eastAsia="zh-CN"/>
        </w:rPr>
        <w:sym w:font="Symbol" w:char="F0B7"/>
      </w:r>
      <w:r w:rsidRPr="00BE1F31">
        <w:rPr>
          <w:i/>
          <w:iCs/>
          <w:sz w:val="20"/>
          <w:szCs w:val="20"/>
          <w:lang w:eastAsia="zh-CN"/>
        </w:rPr>
        <w:t>T</w:t>
      </w:r>
      <w:r w:rsidRPr="00BE1F31">
        <w:rPr>
          <w:i/>
          <w:iCs/>
          <w:sz w:val="20"/>
          <w:szCs w:val="20"/>
          <w:vertAlign w:val="subscript"/>
          <w:lang w:eastAsia="zh-CN"/>
        </w:rPr>
        <w:t>C</w:t>
      </w:r>
      <w:r w:rsidRPr="00BE1F31">
        <w:rPr>
          <w:sz w:val="20"/>
          <w:szCs w:val="20"/>
          <w:vertAlign w:val="subscript"/>
          <w:lang w:eastAsia="zh-CN"/>
        </w:rPr>
        <w:t xml:space="preserve">, </w:t>
      </w:r>
      <w:r w:rsidRPr="00BE1F31">
        <w:rPr>
          <w:sz w:val="20"/>
          <w:szCs w:val="20"/>
          <w:lang w:eastAsia="zh-CN"/>
        </w:rPr>
        <w:t xml:space="preserve">where is the timing offset </w:t>
      </w:r>
      <w:r>
        <w:rPr>
          <w:sz w:val="20"/>
          <w:szCs w:val="20"/>
          <w:lang w:eastAsia="zh-CN"/>
        </w:rPr>
        <w:t>defined in TS38.213</w:t>
      </w:r>
      <w:r w:rsidRPr="00BE1F31">
        <w:rPr>
          <w:sz w:val="20"/>
          <w:szCs w:val="20"/>
          <w:lang w:eastAsia="zh-CN"/>
        </w:rPr>
        <w:t xml:space="preserve"> </w:t>
      </w:r>
    </w:p>
    <w:p w14:paraId="39A52FFA" w14:textId="432D0BFF" w:rsidR="000437A1" w:rsidRPr="00212DDB" w:rsidRDefault="00BE1F31" w:rsidP="00257377">
      <w:pPr>
        <w:snapToGrid w:val="0"/>
        <w:spacing w:before="60" w:after="60"/>
        <w:jc w:val="both"/>
        <w:rPr>
          <w:sz w:val="20"/>
          <w:szCs w:val="20"/>
          <w:lang w:eastAsia="zh-CN"/>
        </w:rPr>
      </w:pPr>
      <w:r w:rsidRPr="00212DDB">
        <w:rPr>
          <w:sz w:val="20"/>
          <w:szCs w:val="20"/>
          <w:lang w:eastAsia="zh-CN"/>
        </w:rPr>
        <w:t>Figure 2.2.1 below illustrates the concept of timing advance</w:t>
      </w:r>
    </w:p>
    <w:p w14:paraId="3CD46F01" w14:textId="25A5C111" w:rsidR="000437A1" w:rsidRDefault="00212DDB" w:rsidP="00212DDB">
      <w:pPr>
        <w:snapToGrid w:val="0"/>
        <w:spacing w:before="60" w:after="60"/>
        <w:jc w:val="center"/>
        <w:rPr>
          <w:lang w:eastAsia="zh-CN"/>
        </w:rPr>
      </w:pPr>
      <w:r w:rsidRPr="00212DDB">
        <w:rPr>
          <w:noProof/>
          <w:lang w:eastAsia="zh-CN"/>
        </w:rPr>
        <w:drawing>
          <wp:inline distT="0" distB="0" distL="0" distR="0" wp14:anchorId="256F4DE9" wp14:editId="4F9562F8">
            <wp:extent cx="2550694" cy="979693"/>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6321" cy="1012582"/>
                    </a:xfrm>
                    <a:prstGeom prst="rect">
                      <a:avLst/>
                    </a:prstGeom>
                  </pic:spPr>
                </pic:pic>
              </a:graphicData>
            </a:graphic>
          </wp:inline>
        </w:drawing>
      </w:r>
    </w:p>
    <w:p w14:paraId="59700C88" w14:textId="5FE3C186" w:rsidR="00212DDB" w:rsidRPr="000D40C5" w:rsidRDefault="00212DDB" w:rsidP="00212DDB">
      <w:pPr>
        <w:snapToGrid w:val="0"/>
        <w:spacing w:before="60" w:after="60"/>
        <w:jc w:val="center"/>
        <w:rPr>
          <w:i/>
          <w:iCs/>
          <w:sz w:val="20"/>
          <w:szCs w:val="20"/>
        </w:rPr>
      </w:pPr>
      <w:r w:rsidRPr="000D40C5">
        <w:rPr>
          <w:b/>
          <w:bCs/>
          <w:i/>
          <w:iCs/>
          <w:sz w:val="20"/>
          <w:szCs w:val="20"/>
        </w:rPr>
        <w:t>Figure 2.1.</w:t>
      </w:r>
      <w:r>
        <w:rPr>
          <w:b/>
          <w:bCs/>
          <w:i/>
          <w:iCs/>
          <w:sz w:val="20"/>
          <w:szCs w:val="20"/>
        </w:rPr>
        <w:t>1</w:t>
      </w:r>
      <w:r w:rsidRPr="000D40C5">
        <w:rPr>
          <w:i/>
          <w:iCs/>
          <w:sz w:val="20"/>
          <w:szCs w:val="20"/>
        </w:rPr>
        <w:t xml:space="preserve"> </w:t>
      </w:r>
      <w:r>
        <w:rPr>
          <w:i/>
          <w:iCs/>
          <w:sz w:val="20"/>
          <w:szCs w:val="20"/>
        </w:rPr>
        <w:t>Concept of UE timing advance</w:t>
      </w:r>
    </w:p>
    <w:p w14:paraId="4757DA61" w14:textId="77777777" w:rsidR="000437A1" w:rsidRPr="00212DDB" w:rsidRDefault="000437A1" w:rsidP="000437A1">
      <w:pPr>
        <w:snapToGrid w:val="0"/>
        <w:spacing w:before="60" w:after="60"/>
        <w:rPr>
          <w:sz w:val="20"/>
          <w:szCs w:val="20"/>
          <w:lang w:eastAsia="zh-CN"/>
        </w:rPr>
      </w:pPr>
    </w:p>
    <w:p w14:paraId="63F9EFD4" w14:textId="77777777" w:rsidR="00212DDB" w:rsidRDefault="00212DDB" w:rsidP="00257377">
      <w:pPr>
        <w:pStyle w:val="ListParagraph"/>
        <w:numPr>
          <w:ilvl w:val="0"/>
          <w:numId w:val="15"/>
        </w:numPr>
        <w:snapToGrid w:val="0"/>
        <w:spacing w:before="60" w:after="60"/>
        <w:jc w:val="both"/>
        <w:rPr>
          <w:sz w:val="20"/>
          <w:szCs w:val="20"/>
          <w:lang w:eastAsia="zh-CN"/>
        </w:rPr>
      </w:pPr>
      <w:r w:rsidRPr="00212DDB">
        <w:rPr>
          <w:sz w:val="20"/>
          <w:szCs w:val="20"/>
          <w:lang w:eastAsia="zh-CN"/>
        </w:rPr>
        <w:t>UEs closer to the base station have shorter propagation delay and hence s</w:t>
      </w:r>
      <w:r>
        <w:rPr>
          <w:sz w:val="20"/>
          <w:szCs w:val="20"/>
          <w:lang w:eastAsia="zh-CN"/>
        </w:rPr>
        <w:t>maller timing advance</w:t>
      </w:r>
    </w:p>
    <w:p w14:paraId="0CB4BA04" w14:textId="0AA45FCF" w:rsidR="000437A1" w:rsidRDefault="00212DDB" w:rsidP="00257377">
      <w:pPr>
        <w:pStyle w:val="ListParagraph"/>
        <w:numPr>
          <w:ilvl w:val="0"/>
          <w:numId w:val="15"/>
        </w:numPr>
        <w:snapToGrid w:val="0"/>
        <w:spacing w:before="60" w:after="60"/>
        <w:jc w:val="both"/>
        <w:rPr>
          <w:sz w:val="20"/>
          <w:szCs w:val="20"/>
          <w:lang w:eastAsia="zh-CN"/>
        </w:rPr>
      </w:pPr>
      <w:r>
        <w:rPr>
          <w:sz w:val="20"/>
          <w:szCs w:val="20"/>
          <w:lang w:eastAsia="zh-CN"/>
        </w:rPr>
        <w:t>UEs farther away from the base station have longer propagation delay and hence larger timing advance</w:t>
      </w:r>
      <w:r w:rsidRPr="00212DDB">
        <w:rPr>
          <w:sz w:val="20"/>
          <w:szCs w:val="20"/>
          <w:lang w:eastAsia="zh-CN"/>
        </w:rPr>
        <w:t xml:space="preserve"> </w:t>
      </w:r>
    </w:p>
    <w:p w14:paraId="2E402147" w14:textId="77A3636B" w:rsidR="00742B09" w:rsidRDefault="00742B09" w:rsidP="00257377">
      <w:pPr>
        <w:snapToGrid w:val="0"/>
        <w:spacing w:before="60" w:after="60"/>
        <w:jc w:val="both"/>
        <w:rPr>
          <w:sz w:val="21"/>
          <w:szCs w:val="21"/>
          <w:shd w:val="clear" w:color="auto" w:fill="FFFFFF"/>
        </w:rPr>
      </w:pPr>
      <w:r>
        <w:rPr>
          <w:sz w:val="20"/>
          <w:szCs w:val="20"/>
          <w:lang w:eastAsia="zh-CN"/>
        </w:rPr>
        <w:t xml:space="preserve">As shown in Figures </w:t>
      </w:r>
      <w:r>
        <w:rPr>
          <w:sz w:val="21"/>
          <w:szCs w:val="21"/>
          <w:shd w:val="clear" w:color="auto" w:fill="FFFFFF"/>
        </w:rPr>
        <w:t>6.3A.3.3.2-1a and 6.3A.3.3.2-1b, the UE should not be configured for UL transmissions during the switching period X (</w:t>
      </w:r>
      <w:r>
        <w:rPr>
          <w:sz w:val="21"/>
          <w:szCs w:val="21"/>
          <w:shd w:val="clear" w:color="auto" w:fill="FFFFFF"/>
        </w:rPr>
        <w:sym w:font="Symbol" w:char="F06D"/>
      </w:r>
      <w:r>
        <w:rPr>
          <w:sz w:val="21"/>
          <w:szCs w:val="21"/>
          <w:shd w:val="clear" w:color="auto" w:fill="FFFFFF"/>
        </w:rPr>
        <w:t xml:space="preserve">S). </w:t>
      </w:r>
    </w:p>
    <w:p w14:paraId="301DECFA" w14:textId="1FF22F79" w:rsidR="00742B09" w:rsidRPr="00742B09" w:rsidRDefault="00742B09" w:rsidP="00257377">
      <w:pPr>
        <w:snapToGrid w:val="0"/>
        <w:spacing w:before="60" w:after="60"/>
        <w:jc w:val="both"/>
        <w:rPr>
          <w:sz w:val="20"/>
          <w:szCs w:val="20"/>
          <w:lang w:eastAsia="zh-CN"/>
        </w:rPr>
      </w:pPr>
      <w:r>
        <w:rPr>
          <w:sz w:val="21"/>
          <w:szCs w:val="21"/>
          <w:shd w:val="clear" w:color="auto" w:fill="FFFFFF"/>
        </w:rPr>
        <w:t xml:space="preserve">For UL Tx switching with dual-TAG, the UE should the UE should not be configured for UL transmissions during the switching period and any overlap </w:t>
      </w:r>
      <w:r w:rsidR="001F3DB0">
        <w:rPr>
          <w:sz w:val="21"/>
          <w:szCs w:val="21"/>
          <w:shd w:val="clear" w:color="auto" w:fill="FFFFFF"/>
        </w:rPr>
        <w:t>with the timing advance for each carrier (</w:t>
      </w:r>
      <w:r w:rsidR="00C20A26">
        <w:rPr>
          <w:sz w:val="21"/>
          <w:szCs w:val="21"/>
          <w:shd w:val="clear" w:color="auto" w:fill="FFFFFF"/>
        </w:rPr>
        <w:t>switched-from</w:t>
      </w:r>
      <w:r w:rsidR="001F3DB0">
        <w:rPr>
          <w:sz w:val="21"/>
          <w:szCs w:val="21"/>
          <w:shd w:val="clear" w:color="auto" w:fill="FFFFFF"/>
        </w:rPr>
        <w:t xml:space="preserve"> carrier and </w:t>
      </w:r>
      <w:r w:rsidR="00C20A26">
        <w:rPr>
          <w:sz w:val="21"/>
          <w:szCs w:val="21"/>
          <w:shd w:val="clear" w:color="auto" w:fill="FFFFFF"/>
        </w:rPr>
        <w:t>switched-to</w:t>
      </w:r>
      <w:r w:rsidR="001F3DB0">
        <w:rPr>
          <w:sz w:val="21"/>
          <w:szCs w:val="21"/>
          <w:shd w:val="clear" w:color="auto" w:fill="FFFFFF"/>
        </w:rPr>
        <w:t xml:space="preserve"> carrier). </w:t>
      </w:r>
    </w:p>
    <w:p w14:paraId="65DD0B33" w14:textId="7CA61209" w:rsidR="000D40C5" w:rsidRDefault="0034177B" w:rsidP="001F3DB0">
      <w:pPr>
        <w:pStyle w:val="Heading2"/>
        <w:ind w:left="0" w:firstLine="0"/>
        <w:rPr>
          <w:sz w:val="24"/>
          <w:szCs w:val="24"/>
          <w:vertAlign w:val="subscript"/>
        </w:rPr>
      </w:pPr>
      <w:r>
        <w:rPr>
          <w:sz w:val="24"/>
          <w:szCs w:val="24"/>
        </w:rPr>
        <w:lastRenderedPageBreak/>
        <w:t xml:space="preserve">2.2.1 Time mask </w:t>
      </w:r>
      <w:r w:rsidR="00873750">
        <w:rPr>
          <w:sz w:val="24"/>
          <w:szCs w:val="24"/>
        </w:rPr>
        <w:t xml:space="preserve">with </w:t>
      </w:r>
      <w:r w:rsidR="000D40C5">
        <w:rPr>
          <w:sz w:val="24"/>
          <w:szCs w:val="24"/>
        </w:rPr>
        <w:t>TA</w:t>
      </w:r>
      <w:r w:rsidR="00C20A26">
        <w:rPr>
          <w:sz w:val="24"/>
          <w:szCs w:val="24"/>
          <w:vertAlign w:val="subscript"/>
        </w:rPr>
        <w:t>switched-from</w:t>
      </w:r>
      <w:r w:rsidR="00E611CC">
        <w:rPr>
          <w:sz w:val="24"/>
          <w:szCs w:val="24"/>
          <w:vertAlign w:val="subscript"/>
        </w:rPr>
        <w:t xml:space="preserve"> </w:t>
      </w:r>
      <w:r w:rsidR="00E611CC">
        <w:rPr>
          <w:sz w:val="24"/>
          <w:szCs w:val="24"/>
        </w:rPr>
        <w:t>&lt;</w:t>
      </w:r>
      <w:r w:rsidR="000D40C5">
        <w:rPr>
          <w:sz w:val="24"/>
          <w:szCs w:val="24"/>
        </w:rPr>
        <w:t>TA</w:t>
      </w:r>
      <w:r w:rsidR="00C20A26">
        <w:rPr>
          <w:sz w:val="24"/>
          <w:szCs w:val="24"/>
          <w:vertAlign w:val="subscript"/>
        </w:rPr>
        <w:t>switched-to</w:t>
      </w:r>
    </w:p>
    <w:p w14:paraId="00244802" w14:textId="73DFCCA7" w:rsidR="00C20A26" w:rsidRDefault="00C20A26" w:rsidP="00C20A26">
      <w:pPr>
        <w:snapToGrid w:val="0"/>
        <w:spacing w:before="60" w:after="60"/>
        <w:jc w:val="both"/>
        <w:rPr>
          <w:sz w:val="20"/>
          <w:szCs w:val="20"/>
          <w:lang w:eastAsia="zh-CN"/>
        </w:rPr>
      </w:pPr>
      <w:r>
        <w:rPr>
          <w:sz w:val="20"/>
          <w:szCs w:val="20"/>
          <w:lang w:eastAsia="zh-CN"/>
        </w:rPr>
        <w:t>W</w:t>
      </w:r>
      <w:r w:rsidRPr="00C20A26">
        <w:rPr>
          <w:rFonts w:hint="eastAsia"/>
          <w:sz w:val="20"/>
          <w:szCs w:val="20"/>
          <w:lang w:eastAsia="zh-CN"/>
        </w:rPr>
        <w:t xml:space="preserve">hen the switched-to carrier </w:t>
      </w:r>
      <w:r w:rsidR="00D617B4">
        <w:rPr>
          <w:sz w:val="20"/>
          <w:szCs w:val="20"/>
          <w:lang w:eastAsia="zh-CN"/>
        </w:rPr>
        <w:t>has</w:t>
      </w:r>
      <w:r>
        <w:rPr>
          <w:sz w:val="20"/>
          <w:szCs w:val="20"/>
          <w:lang w:eastAsia="zh-CN"/>
        </w:rPr>
        <w:t xml:space="preserve"> a</w:t>
      </w:r>
      <w:r w:rsidRPr="00C20A26">
        <w:rPr>
          <w:rFonts w:hint="eastAsia"/>
          <w:sz w:val="20"/>
          <w:szCs w:val="20"/>
          <w:lang w:eastAsia="zh-CN"/>
        </w:rPr>
        <w:t xml:space="preserve"> larger TA than the switching-from carrier</w:t>
      </w:r>
      <w:r>
        <w:rPr>
          <w:sz w:val="20"/>
          <w:szCs w:val="20"/>
          <w:lang w:eastAsia="zh-CN"/>
        </w:rPr>
        <w:t>,</w:t>
      </w:r>
      <w:r w:rsidRPr="00C20A26">
        <w:rPr>
          <w:rFonts w:hint="eastAsia"/>
          <w:sz w:val="20"/>
          <w:szCs w:val="20"/>
          <w:lang w:eastAsia="zh-CN"/>
        </w:rPr>
        <w:t xml:space="preserve"> the interruption </w:t>
      </w:r>
      <w:r w:rsidR="007C770F">
        <w:rPr>
          <w:sz w:val="20"/>
          <w:szCs w:val="20"/>
          <w:lang w:eastAsia="zh-CN"/>
        </w:rPr>
        <w:t>gap</w:t>
      </w:r>
      <w:r w:rsidRPr="00C20A26">
        <w:rPr>
          <w:rFonts w:hint="eastAsia"/>
          <w:sz w:val="20"/>
          <w:szCs w:val="20"/>
          <w:lang w:eastAsia="zh-CN"/>
        </w:rPr>
        <w:t xml:space="preserve"> </w:t>
      </w:r>
      <w:r w:rsidR="007C770F">
        <w:rPr>
          <w:sz w:val="20"/>
          <w:szCs w:val="20"/>
          <w:lang w:eastAsia="zh-CN"/>
        </w:rPr>
        <w:t>should</w:t>
      </w:r>
      <w:r w:rsidRPr="00C20A26">
        <w:rPr>
          <w:rFonts w:hint="eastAsia"/>
          <w:sz w:val="20"/>
          <w:szCs w:val="20"/>
          <w:lang w:eastAsia="zh-CN"/>
        </w:rPr>
        <w:t xml:space="preserve"> be set as the sum of switching period</w:t>
      </w:r>
      <w:r>
        <w:rPr>
          <w:sz w:val="20"/>
          <w:szCs w:val="20"/>
          <w:lang w:eastAsia="zh-CN"/>
        </w:rPr>
        <w:t>s</w:t>
      </w:r>
      <w:r w:rsidRPr="00C20A26">
        <w:rPr>
          <w:rFonts w:hint="eastAsia"/>
          <w:sz w:val="20"/>
          <w:szCs w:val="20"/>
          <w:lang w:eastAsia="zh-CN"/>
        </w:rPr>
        <w:t xml:space="preserve"> and TA difference</w:t>
      </w:r>
      <w:r w:rsidR="005B03E8">
        <w:rPr>
          <w:sz w:val="20"/>
          <w:szCs w:val="20"/>
          <w:lang w:eastAsia="zh-CN"/>
        </w:rPr>
        <w:t xml:space="preserve"> as shown in Figure 2.2.1</w:t>
      </w:r>
      <w:r w:rsidR="00AC1E38">
        <w:rPr>
          <w:sz w:val="20"/>
          <w:szCs w:val="20"/>
          <w:lang w:eastAsia="zh-CN"/>
        </w:rPr>
        <w:t>-</w:t>
      </w:r>
      <w:r w:rsidR="005B03E8">
        <w:rPr>
          <w:sz w:val="20"/>
          <w:szCs w:val="20"/>
          <w:lang w:eastAsia="zh-CN"/>
        </w:rPr>
        <w:t>1 below</w:t>
      </w:r>
      <w:r w:rsidRPr="00C20A26">
        <w:rPr>
          <w:rFonts w:hint="eastAsia"/>
          <w:sz w:val="20"/>
          <w:szCs w:val="20"/>
          <w:lang w:eastAsia="zh-CN"/>
        </w:rPr>
        <w:t xml:space="preserve">, which results in a larger interruption time. </w:t>
      </w:r>
    </w:p>
    <w:p w14:paraId="7AC2A0F1" w14:textId="77777777" w:rsidR="00C20A26" w:rsidRDefault="00C20A26" w:rsidP="00C20A26">
      <w:pPr>
        <w:snapToGrid w:val="0"/>
        <w:spacing w:before="60" w:after="60"/>
        <w:jc w:val="both"/>
        <w:rPr>
          <w:sz w:val="20"/>
          <w:szCs w:val="20"/>
          <w:lang w:eastAsia="zh-CN"/>
        </w:rPr>
      </w:pPr>
    </w:p>
    <w:p w14:paraId="52F52603" w14:textId="11317318" w:rsidR="005B03E8" w:rsidRDefault="005B03E8" w:rsidP="005B03E8">
      <w:pPr>
        <w:snapToGrid w:val="0"/>
        <w:spacing w:before="60" w:after="60"/>
        <w:jc w:val="center"/>
        <w:rPr>
          <w:sz w:val="20"/>
          <w:szCs w:val="20"/>
          <w:lang w:eastAsia="zh-CN"/>
        </w:rPr>
      </w:pPr>
      <w:r w:rsidRPr="005B03E8">
        <w:rPr>
          <w:noProof/>
          <w:sz w:val="20"/>
          <w:szCs w:val="20"/>
          <w:lang w:eastAsia="zh-CN"/>
        </w:rPr>
        <w:drawing>
          <wp:inline distT="0" distB="0" distL="0" distR="0" wp14:anchorId="31191E23" wp14:editId="6759177E">
            <wp:extent cx="3279914" cy="88691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1423" cy="903547"/>
                    </a:xfrm>
                    <a:prstGeom prst="rect">
                      <a:avLst/>
                    </a:prstGeom>
                  </pic:spPr>
                </pic:pic>
              </a:graphicData>
            </a:graphic>
          </wp:inline>
        </w:drawing>
      </w:r>
    </w:p>
    <w:p w14:paraId="4C6FBE31" w14:textId="04A01D7D" w:rsidR="005B03E8" w:rsidRPr="00E67937" w:rsidRDefault="005B03E8" w:rsidP="005B03E8">
      <w:pPr>
        <w:snapToGrid w:val="0"/>
        <w:spacing w:before="60" w:after="60"/>
        <w:jc w:val="center"/>
        <w:rPr>
          <w:i/>
          <w:iCs/>
          <w:sz w:val="20"/>
          <w:szCs w:val="20"/>
        </w:rPr>
      </w:pPr>
      <w:r w:rsidRPr="000D40C5">
        <w:rPr>
          <w:b/>
          <w:bCs/>
          <w:i/>
          <w:iCs/>
          <w:sz w:val="20"/>
          <w:szCs w:val="20"/>
        </w:rPr>
        <w:t>Figure 2.</w:t>
      </w:r>
      <w:r>
        <w:rPr>
          <w:b/>
          <w:bCs/>
          <w:i/>
          <w:iCs/>
          <w:sz w:val="20"/>
          <w:szCs w:val="20"/>
        </w:rPr>
        <w:t>2.</w:t>
      </w:r>
      <w:r w:rsidRPr="000D40C5">
        <w:rPr>
          <w:b/>
          <w:bCs/>
          <w:i/>
          <w:iCs/>
          <w:sz w:val="20"/>
          <w:szCs w:val="20"/>
        </w:rPr>
        <w:t>1</w:t>
      </w:r>
      <w:r w:rsidR="00AC1E38">
        <w:rPr>
          <w:b/>
          <w:bCs/>
          <w:i/>
          <w:iCs/>
          <w:sz w:val="20"/>
          <w:szCs w:val="20"/>
        </w:rPr>
        <w:t>-</w:t>
      </w:r>
      <w:r>
        <w:rPr>
          <w:b/>
          <w:bCs/>
          <w:i/>
          <w:iCs/>
          <w:sz w:val="20"/>
          <w:szCs w:val="20"/>
        </w:rPr>
        <w:t>1</w:t>
      </w:r>
      <w:r w:rsidRPr="000D40C5">
        <w:rPr>
          <w:i/>
          <w:iCs/>
          <w:sz w:val="20"/>
          <w:szCs w:val="20"/>
        </w:rPr>
        <w:t xml:space="preserve"> </w:t>
      </w:r>
      <w:r w:rsidR="007C770F">
        <w:rPr>
          <w:i/>
          <w:iCs/>
          <w:sz w:val="20"/>
          <w:szCs w:val="20"/>
        </w:rPr>
        <w:t>Longer interruption time due to the TA difference</w:t>
      </w:r>
    </w:p>
    <w:p w14:paraId="1E50A009" w14:textId="77777777" w:rsidR="00C20A26" w:rsidRDefault="00C20A26" w:rsidP="00C20A26">
      <w:pPr>
        <w:snapToGrid w:val="0"/>
        <w:spacing w:before="60" w:after="60"/>
        <w:jc w:val="both"/>
        <w:rPr>
          <w:sz w:val="20"/>
          <w:szCs w:val="20"/>
          <w:lang w:eastAsia="zh-CN"/>
        </w:rPr>
      </w:pPr>
    </w:p>
    <w:p w14:paraId="5ACEB860" w14:textId="2EF091E4" w:rsidR="00E67937" w:rsidRPr="00C20A26" w:rsidRDefault="001F3DB0" w:rsidP="00C20A26">
      <w:pPr>
        <w:snapToGrid w:val="0"/>
        <w:spacing w:before="60" w:after="60"/>
        <w:jc w:val="both"/>
        <w:rPr>
          <w:sz w:val="20"/>
          <w:szCs w:val="20"/>
          <w:lang w:eastAsia="zh-CN"/>
        </w:rPr>
      </w:pPr>
      <w:r w:rsidRPr="00C20A26">
        <w:rPr>
          <w:sz w:val="20"/>
          <w:szCs w:val="20"/>
          <w:shd w:val="clear" w:color="auto" w:fill="FFFFFF"/>
        </w:rPr>
        <w:t>Our proposed time mask</w:t>
      </w:r>
      <w:r w:rsidR="009970DA" w:rsidRPr="00C20A26">
        <w:rPr>
          <w:sz w:val="20"/>
          <w:szCs w:val="20"/>
          <w:shd w:val="clear" w:color="auto" w:fill="FFFFFF"/>
        </w:rPr>
        <w:t>s</w:t>
      </w:r>
      <w:r w:rsidRPr="00C20A26">
        <w:rPr>
          <w:sz w:val="20"/>
          <w:szCs w:val="20"/>
          <w:shd w:val="clear" w:color="auto" w:fill="FFFFFF"/>
        </w:rPr>
        <w:t xml:space="preserve"> for switching from </w:t>
      </w:r>
      <w:r w:rsidR="00C20A26">
        <w:rPr>
          <w:i/>
          <w:iCs/>
          <w:sz w:val="20"/>
          <w:szCs w:val="20"/>
          <w:shd w:val="clear" w:color="auto" w:fill="FFFFFF"/>
        </w:rPr>
        <w:t>switched-from</w:t>
      </w:r>
      <w:r w:rsidRPr="00C20A26">
        <w:rPr>
          <w:i/>
          <w:iCs/>
          <w:sz w:val="20"/>
          <w:szCs w:val="20"/>
          <w:shd w:val="clear" w:color="auto" w:fill="FFFFFF"/>
        </w:rPr>
        <w:t xml:space="preserve"> </w:t>
      </w:r>
      <w:r w:rsidRPr="00C20A26">
        <w:rPr>
          <w:sz w:val="20"/>
          <w:szCs w:val="20"/>
          <w:shd w:val="clear" w:color="auto" w:fill="FFFFFF"/>
        </w:rPr>
        <w:t xml:space="preserve">carrier to </w:t>
      </w:r>
      <w:r w:rsidR="00C20A26">
        <w:rPr>
          <w:i/>
          <w:iCs/>
          <w:sz w:val="20"/>
          <w:szCs w:val="20"/>
          <w:shd w:val="clear" w:color="auto" w:fill="FFFFFF"/>
        </w:rPr>
        <w:t>switched-to</w:t>
      </w:r>
      <w:r w:rsidRPr="00C20A26">
        <w:rPr>
          <w:sz w:val="20"/>
          <w:szCs w:val="20"/>
          <w:shd w:val="clear" w:color="auto" w:fill="FFFFFF"/>
        </w:rPr>
        <w:t xml:space="preserve"> carrier with dual-TAG </w:t>
      </w:r>
      <w:r w:rsidR="009970DA" w:rsidRPr="00C20A26">
        <w:rPr>
          <w:sz w:val="20"/>
          <w:szCs w:val="20"/>
          <w:shd w:val="clear" w:color="auto" w:fill="FFFFFF"/>
        </w:rPr>
        <w:t>are</w:t>
      </w:r>
      <w:r w:rsidRPr="00C20A26">
        <w:rPr>
          <w:sz w:val="20"/>
          <w:szCs w:val="20"/>
          <w:shd w:val="clear" w:color="auto" w:fill="FFFFFF"/>
        </w:rPr>
        <w:t xml:space="preserve"> shown in Figure</w:t>
      </w:r>
      <w:r w:rsidR="009970DA" w:rsidRPr="00C20A26">
        <w:rPr>
          <w:sz w:val="20"/>
          <w:szCs w:val="20"/>
          <w:shd w:val="clear" w:color="auto" w:fill="FFFFFF"/>
        </w:rPr>
        <w:t>s</w:t>
      </w:r>
      <w:r w:rsidRPr="00C20A26">
        <w:rPr>
          <w:sz w:val="20"/>
          <w:szCs w:val="20"/>
          <w:shd w:val="clear" w:color="auto" w:fill="FFFFFF"/>
        </w:rPr>
        <w:t xml:space="preserve"> 2.2.1</w:t>
      </w:r>
      <w:r w:rsidR="00AC1E38">
        <w:rPr>
          <w:sz w:val="20"/>
          <w:szCs w:val="20"/>
          <w:shd w:val="clear" w:color="auto" w:fill="FFFFFF"/>
        </w:rPr>
        <w:t>-</w:t>
      </w:r>
      <w:r w:rsidR="005B03E8">
        <w:rPr>
          <w:sz w:val="20"/>
          <w:szCs w:val="20"/>
          <w:shd w:val="clear" w:color="auto" w:fill="FFFFFF"/>
        </w:rPr>
        <w:t>2</w:t>
      </w:r>
      <w:r w:rsidR="009970DA" w:rsidRPr="00C20A26">
        <w:rPr>
          <w:sz w:val="20"/>
          <w:szCs w:val="20"/>
          <w:shd w:val="clear" w:color="auto" w:fill="FFFFFF"/>
        </w:rPr>
        <w:t xml:space="preserve"> and 2.2.1</w:t>
      </w:r>
      <w:r w:rsidR="00AC1E38">
        <w:rPr>
          <w:sz w:val="20"/>
          <w:szCs w:val="20"/>
          <w:shd w:val="clear" w:color="auto" w:fill="FFFFFF"/>
        </w:rPr>
        <w:t>-</w:t>
      </w:r>
      <w:r w:rsidR="005B03E8">
        <w:rPr>
          <w:sz w:val="20"/>
          <w:szCs w:val="20"/>
          <w:shd w:val="clear" w:color="auto" w:fill="FFFFFF"/>
        </w:rPr>
        <w:t>3</w:t>
      </w:r>
      <w:r w:rsidRPr="00C20A26">
        <w:rPr>
          <w:sz w:val="20"/>
          <w:szCs w:val="20"/>
          <w:shd w:val="clear" w:color="auto" w:fill="FFFFFF"/>
        </w:rPr>
        <w:t xml:space="preserve"> (switchedUL mode) below</w:t>
      </w:r>
      <w:r w:rsidR="009970DA" w:rsidRPr="00C20A26">
        <w:rPr>
          <w:sz w:val="20"/>
          <w:szCs w:val="20"/>
          <w:shd w:val="clear" w:color="auto" w:fill="FFFFFF"/>
        </w:rPr>
        <w:t xml:space="preserve"> for the case where </w:t>
      </w:r>
      <w:r w:rsidR="009970DA" w:rsidRPr="00C20A26">
        <w:rPr>
          <w:sz w:val="20"/>
          <w:szCs w:val="20"/>
          <w:shd w:val="clear" w:color="auto" w:fill="FFFFFF"/>
          <w:vertAlign w:val="subscript"/>
        </w:rPr>
        <w:t>TA</w:t>
      </w:r>
      <w:r w:rsidR="00C20A26">
        <w:rPr>
          <w:sz w:val="20"/>
          <w:szCs w:val="20"/>
          <w:shd w:val="clear" w:color="auto" w:fill="FFFFFF"/>
          <w:vertAlign w:val="subscript"/>
        </w:rPr>
        <w:t>switched-from</w:t>
      </w:r>
      <w:r w:rsidR="009970DA" w:rsidRPr="00C20A26">
        <w:rPr>
          <w:sz w:val="20"/>
          <w:szCs w:val="20"/>
          <w:shd w:val="clear" w:color="auto" w:fill="FFFFFF"/>
        </w:rPr>
        <w:t xml:space="preserve"> &lt; TA</w:t>
      </w:r>
      <w:r w:rsidR="00C20A26">
        <w:rPr>
          <w:sz w:val="20"/>
          <w:szCs w:val="20"/>
          <w:shd w:val="clear" w:color="auto" w:fill="FFFFFF"/>
          <w:vertAlign w:val="subscript"/>
        </w:rPr>
        <w:t>switched-to</w:t>
      </w:r>
      <w:r w:rsidRPr="00C20A26">
        <w:rPr>
          <w:sz w:val="20"/>
          <w:szCs w:val="20"/>
          <w:shd w:val="clear" w:color="auto" w:fill="FFFFFF"/>
        </w:rPr>
        <w:t>. As can be seen from the Figure</w:t>
      </w:r>
      <w:r w:rsidR="009970DA" w:rsidRPr="00C20A26">
        <w:rPr>
          <w:sz w:val="20"/>
          <w:szCs w:val="20"/>
          <w:shd w:val="clear" w:color="auto" w:fill="FFFFFF"/>
        </w:rPr>
        <w:t>s</w:t>
      </w:r>
      <w:r w:rsidRPr="00C20A26">
        <w:rPr>
          <w:sz w:val="20"/>
          <w:szCs w:val="20"/>
          <w:shd w:val="clear" w:color="auto" w:fill="FFFFFF"/>
        </w:rPr>
        <w:t>, Extra symbols are blanked to prevent any UL transmission when the timing advances overlap with the two switching periods</w:t>
      </w:r>
      <w:r w:rsidR="009970DA" w:rsidRPr="00C20A26">
        <w:rPr>
          <w:sz w:val="20"/>
          <w:szCs w:val="20"/>
          <w:shd w:val="clear" w:color="auto" w:fill="FFFFFF"/>
        </w:rPr>
        <w:t>.</w:t>
      </w:r>
    </w:p>
    <w:p w14:paraId="50E480AB" w14:textId="77777777" w:rsidR="0034177B" w:rsidRDefault="0034177B" w:rsidP="0034177B"/>
    <w:p w14:paraId="17AC4CFA" w14:textId="4811D97A" w:rsidR="00E611CC" w:rsidRDefault="00E611CC" w:rsidP="00E611CC">
      <w:pPr>
        <w:jc w:val="center"/>
      </w:pPr>
      <w:r w:rsidRPr="00E611CC">
        <w:rPr>
          <w:noProof/>
        </w:rPr>
        <w:drawing>
          <wp:inline distT="0" distB="0" distL="0" distR="0" wp14:anchorId="1D9F92A4" wp14:editId="658D2830">
            <wp:extent cx="3885902" cy="179442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3976" cy="1835094"/>
                    </a:xfrm>
                    <a:prstGeom prst="rect">
                      <a:avLst/>
                    </a:prstGeom>
                  </pic:spPr>
                </pic:pic>
              </a:graphicData>
            </a:graphic>
          </wp:inline>
        </w:drawing>
      </w:r>
    </w:p>
    <w:p w14:paraId="3F0CD275" w14:textId="1AD8BDC3" w:rsidR="00E611CC" w:rsidRPr="00E67937" w:rsidRDefault="00E67937" w:rsidP="00E67937">
      <w:pPr>
        <w:snapToGrid w:val="0"/>
        <w:spacing w:before="60" w:after="60"/>
        <w:jc w:val="center"/>
        <w:rPr>
          <w:i/>
          <w:iCs/>
          <w:sz w:val="20"/>
          <w:szCs w:val="20"/>
        </w:rPr>
      </w:pPr>
      <w:r w:rsidRPr="000D40C5">
        <w:rPr>
          <w:b/>
          <w:bCs/>
          <w:i/>
          <w:iCs/>
          <w:sz w:val="20"/>
          <w:szCs w:val="20"/>
        </w:rPr>
        <w:t>Figure 2.</w:t>
      </w:r>
      <w:r w:rsidR="001F3DB0">
        <w:rPr>
          <w:b/>
          <w:bCs/>
          <w:i/>
          <w:iCs/>
          <w:sz w:val="20"/>
          <w:szCs w:val="20"/>
        </w:rPr>
        <w:t>2.</w:t>
      </w:r>
      <w:r w:rsidRPr="000D40C5">
        <w:rPr>
          <w:b/>
          <w:bCs/>
          <w:i/>
          <w:iCs/>
          <w:sz w:val="20"/>
          <w:szCs w:val="20"/>
        </w:rPr>
        <w:t>1</w:t>
      </w:r>
      <w:r w:rsidR="00AC1E38">
        <w:rPr>
          <w:b/>
          <w:bCs/>
          <w:i/>
          <w:iCs/>
          <w:sz w:val="20"/>
          <w:szCs w:val="20"/>
        </w:rPr>
        <w:t>-</w:t>
      </w:r>
      <w:r w:rsidR="005B03E8">
        <w:rPr>
          <w:b/>
          <w:bCs/>
          <w:i/>
          <w:iCs/>
          <w:sz w:val="20"/>
          <w:szCs w:val="20"/>
        </w:rPr>
        <w:t>2</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 switching period located in the </w:t>
      </w:r>
      <w:r w:rsidR="00C20A26">
        <w:rPr>
          <w:i/>
          <w:iCs/>
          <w:sz w:val="20"/>
          <w:szCs w:val="20"/>
        </w:rPr>
        <w:t>switched-from</w:t>
      </w:r>
      <w:r w:rsidRPr="000D40C5">
        <w:rPr>
          <w:i/>
          <w:iCs/>
          <w:sz w:val="20"/>
          <w:szCs w:val="20"/>
        </w:rPr>
        <w:t xml:space="preserve"> carrier</w:t>
      </w:r>
      <w:r>
        <w:rPr>
          <w:i/>
          <w:iCs/>
          <w:sz w:val="20"/>
          <w:szCs w:val="20"/>
        </w:rPr>
        <w:t xml:space="preserve"> (dual-TAG, TA</w:t>
      </w:r>
      <w:r w:rsidR="00C20A26">
        <w:rPr>
          <w:i/>
          <w:iCs/>
          <w:sz w:val="20"/>
          <w:szCs w:val="20"/>
          <w:vertAlign w:val="subscript"/>
        </w:rPr>
        <w:t>switched-from</w:t>
      </w:r>
      <w:r>
        <w:rPr>
          <w:i/>
          <w:iCs/>
          <w:sz w:val="20"/>
          <w:szCs w:val="20"/>
        </w:rPr>
        <w:t>&lt;TA</w:t>
      </w:r>
      <w:r w:rsidR="00C20A26">
        <w:rPr>
          <w:i/>
          <w:iCs/>
          <w:sz w:val="20"/>
          <w:szCs w:val="20"/>
          <w:vertAlign w:val="subscript"/>
        </w:rPr>
        <w:t>switched-to</w:t>
      </w:r>
      <w:r>
        <w:rPr>
          <w:i/>
          <w:iCs/>
          <w:sz w:val="20"/>
          <w:szCs w:val="20"/>
        </w:rPr>
        <w:t>)</w:t>
      </w:r>
    </w:p>
    <w:p w14:paraId="6E222170" w14:textId="77777777" w:rsidR="00E611CC" w:rsidRDefault="00E611CC" w:rsidP="00E611CC"/>
    <w:p w14:paraId="28194D56" w14:textId="1DFCD42F" w:rsidR="00E611CC" w:rsidRDefault="00E611CC" w:rsidP="00E611CC">
      <w:pPr>
        <w:tabs>
          <w:tab w:val="left" w:pos="845"/>
        </w:tabs>
        <w:jc w:val="center"/>
      </w:pPr>
      <w:r w:rsidRPr="00E611CC">
        <w:rPr>
          <w:noProof/>
        </w:rPr>
        <w:drawing>
          <wp:inline distT="0" distB="0" distL="0" distR="0" wp14:anchorId="50781CEA" wp14:editId="7712868D">
            <wp:extent cx="4083862" cy="18816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58" cy="1932372"/>
                    </a:xfrm>
                    <a:prstGeom prst="rect">
                      <a:avLst/>
                    </a:prstGeom>
                  </pic:spPr>
                </pic:pic>
              </a:graphicData>
            </a:graphic>
          </wp:inline>
        </w:drawing>
      </w:r>
    </w:p>
    <w:p w14:paraId="237C562A" w14:textId="77777777" w:rsidR="00E611CC" w:rsidRDefault="00E611CC" w:rsidP="00E611CC">
      <w:pPr>
        <w:tabs>
          <w:tab w:val="left" w:pos="845"/>
        </w:tabs>
        <w:jc w:val="center"/>
      </w:pPr>
    </w:p>
    <w:p w14:paraId="36ECA558" w14:textId="4DCECD90" w:rsidR="00E611CC" w:rsidRDefault="00E67937" w:rsidP="00E67937">
      <w:pPr>
        <w:snapToGrid w:val="0"/>
        <w:spacing w:before="60" w:after="60"/>
        <w:jc w:val="center"/>
        <w:rPr>
          <w:i/>
          <w:iCs/>
          <w:sz w:val="20"/>
          <w:szCs w:val="20"/>
        </w:rPr>
      </w:pPr>
      <w:r w:rsidRPr="000D40C5">
        <w:rPr>
          <w:b/>
          <w:bCs/>
          <w:i/>
          <w:iCs/>
          <w:sz w:val="20"/>
          <w:szCs w:val="20"/>
        </w:rPr>
        <w:t>Figure 2.</w:t>
      </w:r>
      <w:r w:rsidR="009970DA">
        <w:rPr>
          <w:b/>
          <w:bCs/>
          <w:i/>
          <w:iCs/>
          <w:sz w:val="20"/>
          <w:szCs w:val="20"/>
        </w:rPr>
        <w:t>2</w:t>
      </w:r>
      <w:r w:rsidRPr="000D40C5">
        <w:rPr>
          <w:b/>
          <w:bCs/>
          <w:i/>
          <w:iCs/>
          <w:sz w:val="20"/>
          <w:szCs w:val="20"/>
        </w:rPr>
        <w:t>.</w:t>
      </w:r>
      <w:r w:rsidR="009970DA">
        <w:rPr>
          <w:b/>
          <w:bCs/>
          <w:i/>
          <w:iCs/>
          <w:sz w:val="20"/>
          <w:szCs w:val="20"/>
        </w:rPr>
        <w:t>1</w:t>
      </w:r>
      <w:r w:rsidR="00AC1E38">
        <w:rPr>
          <w:b/>
          <w:bCs/>
          <w:i/>
          <w:iCs/>
          <w:sz w:val="20"/>
          <w:szCs w:val="20"/>
        </w:rPr>
        <w:t>-</w:t>
      </w:r>
      <w:r w:rsidR="005B03E8">
        <w:rPr>
          <w:b/>
          <w:bCs/>
          <w:i/>
          <w:iCs/>
          <w:sz w:val="20"/>
          <w:szCs w:val="20"/>
        </w:rPr>
        <w:t>3</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 switching period located in the </w:t>
      </w:r>
      <w:r w:rsidR="00C20A26">
        <w:rPr>
          <w:i/>
          <w:iCs/>
          <w:sz w:val="20"/>
          <w:szCs w:val="20"/>
        </w:rPr>
        <w:t>switched-to</w:t>
      </w:r>
      <w:r w:rsidRPr="000D40C5">
        <w:rPr>
          <w:i/>
          <w:iCs/>
          <w:sz w:val="20"/>
          <w:szCs w:val="20"/>
        </w:rPr>
        <w:t xml:space="preserve"> carrier</w:t>
      </w:r>
      <w:r>
        <w:rPr>
          <w:i/>
          <w:iCs/>
          <w:sz w:val="20"/>
          <w:szCs w:val="20"/>
        </w:rPr>
        <w:t xml:space="preserve"> (dual-TAG, TA</w:t>
      </w:r>
      <w:r w:rsidR="00C20A26">
        <w:rPr>
          <w:i/>
          <w:iCs/>
          <w:sz w:val="20"/>
          <w:szCs w:val="20"/>
          <w:vertAlign w:val="subscript"/>
        </w:rPr>
        <w:t>switched-from</w:t>
      </w:r>
      <w:r>
        <w:rPr>
          <w:i/>
          <w:iCs/>
          <w:sz w:val="20"/>
          <w:szCs w:val="20"/>
        </w:rPr>
        <w:t>&lt;TA</w:t>
      </w:r>
      <w:r w:rsidR="00C20A26">
        <w:rPr>
          <w:i/>
          <w:iCs/>
          <w:sz w:val="20"/>
          <w:szCs w:val="20"/>
          <w:vertAlign w:val="subscript"/>
        </w:rPr>
        <w:t>switched-to</w:t>
      </w:r>
      <w:r>
        <w:rPr>
          <w:i/>
          <w:iCs/>
          <w:sz w:val="20"/>
          <w:szCs w:val="20"/>
        </w:rPr>
        <w:t>)</w:t>
      </w:r>
    </w:p>
    <w:p w14:paraId="1691886F" w14:textId="77777777" w:rsidR="00E67937" w:rsidRDefault="00E67937" w:rsidP="00E67937">
      <w:pPr>
        <w:snapToGrid w:val="0"/>
        <w:spacing w:before="60" w:after="60"/>
        <w:jc w:val="center"/>
        <w:rPr>
          <w:i/>
          <w:iCs/>
          <w:sz w:val="20"/>
          <w:szCs w:val="20"/>
        </w:rPr>
      </w:pPr>
    </w:p>
    <w:p w14:paraId="042570FB" w14:textId="77777777" w:rsidR="00D617B4" w:rsidRDefault="00D617B4" w:rsidP="00E67937">
      <w:pPr>
        <w:snapToGrid w:val="0"/>
        <w:spacing w:before="60" w:after="60"/>
        <w:jc w:val="center"/>
        <w:rPr>
          <w:i/>
          <w:iCs/>
          <w:sz w:val="20"/>
          <w:szCs w:val="20"/>
        </w:rPr>
      </w:pPr>
    </w:p>
    <w:p w14:paraId="6AA9D652" w14:textId="77777777" w:rsidR="00D617B4" w:rsidRPr="00E67937" w:rsidRDefault="00D617B4" w:rsidP="00E67937">
      <w:pPr>
        <w:snapToGrid w:val="0"/>
        <w:spacing w:before="60" w:after="60"/>
        <w:jc w:val="center"/>
        <w:rPr>
          <w:i/>
          <w:iCs/>
          <w:sz w:val="20"/>
          <w:szCs w:val="20"/>
        </w:rPr>
      </w:pPr>
    </w:p>
    <w:p w14:paraId="1C263430" w14:textId="2BD0DEE6" w:rsidR="00E611CC" w:rsidRDefault="002461CC" w:rsidP="009970DA">
      <w:pPr>
        <w:pStyle w:val="Heading2"/>
        <w:ind w:hanging="850"/>
        <w:rPr>
          <w:sz w:val="24"/>
          <w:szCs w:val="24"/>
          <w:vertAlign w:val="subscript"/>
        </w:rPr>
      </w:pPr>
      <w:r>
        <w:rPr>
          <w:sz w:val="24"/>
          <w:szCs w:val="24"/>
        </w:rPr>
        <w:lastRenderedPageBreak/>
        <w:t>2.2.</w:t>
      </w:r>
      <w:r w:rsidR="009970DA">
        <w:rPr>
          <w:sz w:val="24"/>
          <w:szCs w:val="24"/>
        </w:rPr>
        <w:t>2</w:t>
      </w:r>
      <w:r>
        <w:rPr>
          <w:sz w:val="24"/>
          <w:szCs w:val="24"/>
        </w:rPr>
        <w:t xml:space="preserve"> Time mask with TA</w:t>
      </w:r>
      <w:r w:rsidR="00C20A26">
        <w:rPr>
          <w:sz w:val="24"/>
          <w:szCs w:val="24"/>
          <w:vertAlign w:val="subscript"/>
        </w:rPr>
        <w:t>switched-from</w:t>
      </w:r>
      <w:r>
        <w:rPr>
          <w:sz w:val="24"/>
          <w:szCs w:val="24"/>
          <w:vertAlign w:val="subscript"/>
        </w:rPr>
        <w:t xml:space="preserve"> </w:t>
      </w:r>
      <w:r>
        <w:rPr>
          <w:sz w:val="24"/>
          <w:szCs w:val="24"/>
        </w:rPr>
        <w:t>&gt;TA</w:t>
      </w:r>
      <w:r w:rsidR="00C20A26">
        <w:rPr>
          <w:sz w:val="24"/>
          <w:szCs w:val="24"/>
          <w:vertAlign w:val="subscript"/>
        </w:rPr>
        <w:t>switched-to</w:t>
      </w:r>
    </w:p>
    <w:p w14:paraId="564C8CF1" w14:textId="40C1C332" w:rsidR="005424CF" w:rsidRPr="005424CF" w:rsidRDefault="009970DA" w:rsidP="00257377">
      <w:pPr>
        <w:snapToGrid w:val="0"/>
        <w:spacing w:before="60" w:after="60"/>
        <w:jc w:val="both"/>
        <w:rPr>
          <w:sz w:val="21"/>
          <w:szCs w:val="21"/>
          <w:shd w:val="clear" w:color="auto" w:fill="FFFFFF"/>
        </w:rPr>
      </w:pPr>
      <w:r>
        <w:rPr>
          <w:sz w:val="21"/>
          <w:szCs w:val="21"/>
          <w:shd w:val="clear" w:color="auto" w:fill="FFFFFF"/>
        </w:rPr>
        <w:t xml:space="preserve">Our proposed time masks for switching from </w:t>
      </w:r>
      <w:r w:rsidR="00C20A26">
        <w:rPr>
          <w:i/>
          <w:iCs/>
          <w:sz w:val="21"/>
          <w:szCs w:val="21"/>
          <w:shd w:val="clear" w:color="auto" w:fill="FFFFFF"/>
        </w:rPr>
        <w:t>switched-from</w:t>
      </w:r>
      <w:r w:rsidRPr="001F3DB0">
        <w:rPr>
          <w:i/>
          <w:iCs/>
          <w:sz w:val="21"/>
          <w:szCs w:val="21"/>
          <w:shd w:val="clear" w:color="auto" w:fill="FFFFFF"/>
        </w:rPr>
        <w:t xml:space="preserve"> </w:t>
      </w:r>
      <w:r>
        <w:rPr>
          <w:sz w:val="21"/>
          <w:szCs w:val="21"/>
          <w:shd w:val="clear" w:color="auto" w:fill="FFFFFF"/>
        </w:rPr>
        <w:t xml:space="preserve">carrier to </w:t>
      </w:r>
      <w:r w:rsidR="00C20A26">
        <w:rPr>
          <w:i/>
          <w:iCs/>
          <w:sz w:val="21"/>
          <w:szCs w:val="21"/>
          <w:shd w:val="clear" w:color="auto" w:fill="FFFFFF"/>
        </w:rPr>
        <w:t>switched-to</w:t>
      </w:r>
      <w:r>
        <w:rPr>
          <w:sz w:val="21"/>
          <w:szCs w:val="21"/>
          <w:shd w:val="clear" w:color="auto" w:fill="FFFFFF"/>
        </w:rPr>
        <w:t xml:space="preserve"> carrier with dual-TAG are shown in Figures 2.2.</w:t>
      </w:r>
      <w:r w:rsidR="000D1DC3">
        <w:rPr>
          <w:sz w:val="21"/>
          <w:szCs w:val="21"/>
          <w:shd w:val="clear" w:color="auto" w:fill="FFFFFF"/>
        </w:rPr>
        <w:t>2-1</w:t>
      </w:r>
      <w:r>
        <w:rPr>
          <w:sz w:val="21"/>
          <w:szCs w:val="21"/>
          <w:shd w:val="clear" w:color="auto" w:fill="FFFFFF"/>
        </w:rPr>
        <w:t xml:space="preserve"> and 2.2.2</w:t>
      </w:r>
      <w:r w:rsidR="000D1DC3">
        <w:rPr>
          <w:sz w:val="21"/>
          <w:szCs w:val="21"/>
          <w:shd w:val="clear" w:color="auto" w:fill="FFFFFF"/>
        </w:rPr>
        <w:t>-2</w:t>
      </w:r>
      <w:r>
        <w:rPr>
          <w:sz w:val="21"/>
          <w:szCs w:val="21"/>
          <w:shd w:val="clear" w:color="auto" w:fill="FFFFFF"/>
        </w:rPr>
        <w:t xml:space="preserve"> (switchedUL mode) below for the case where </w:t>
      </w:r>
      <w:r w:rsidRPr="009970DA">
        <w:rPr>
          <w:sz w:val="21"/>
          <w:szCs w:val="21"/>
          <w:shd w:val="clear" w:color="auto" w:fill="FFFFFF"/>
          <w:vertAlign w:val="subscript"/>
        </w:rPr>
        <w:t>TA</w:t>
      </w:r>
      <w:r w:rsidR="00C20A26">
        <w:rPr>
          <w:sz w:val="21"/>
          <w:szCs w:val="21"/>
          <w:shd w:val="clear" w:color="auto" w:fill="FFFFFF"/>
          <w:vertAlign w:val="subscript"/>
        </w:rPr>
        <w:t>switched-from</w:t>
      </w:r>
      <w:r>
        <w:rPr>
          <w:sz w:val="21"/>
          <w:szCs w:val="21"/>
          <w:shd w:val="clear" w:color="auto" w:fill="FFFFFF"/>
        </w:rPr>
        <w:t xml:space="preserve"> &gt; TA</w:t>
      </w:r>
      <w:r w:rsidR="00C20A26">
        <w:rPr>
          <w:sz w:val="21"/>
          <w:szCs w:val="21"/>
          <w:shd w:val="clear" w:color="auto" w:fill="FFFFFF"/>
          <w:vertAlign w:val="subscript"/>
        </w:rPr>
        <w:t>switched-to</w:t>
      </w:r>
      <w:r>
        <w:rPr>
          <w:sz w:val="21"/>
          <w:szCs w:val="21"/>
          <w:shd w:val="clear" w:color="auto" w:fill="FFFFFF"/>
        </w:rPr>
        <w:t>. As can be seen from the Figures, Extra symbols are blanked to prevent any UL transmission when the timing advances overlap with the two switching periods.</w:t>
      </w:r>
    </w:p>
    <w:p w14:paraId="3E3FEF48" w14:textId="77777777" w:rsidR="00E611CC" w:rsidRDefault="00E611CC" w:rsidP="00E611CC"/>
    <w:p w14:paraId="3007CD6E" w14:textId="77777777" w:rsidR="00E611CC" w:rsidRDefault="00E611CC" w:rsidP="00E611CC"/>
    <w:p w14:paraId="2AE58B6E" w14:textId="4FE91BC1" w:rsidR="00E611CC" w:rsidRDefault="002461CC" w:rsidP="00E611CC">
      <w:pPr>
        <w:jc w:val="center"/>
      </w:pPr>
      <w:r w:rsidRPr="002461CC">
        <w:rPr>
          <w:noProof/>
        </w:rPr>
        <w:drawing>
          <wp:inline distT="0" distB="0" distL="0" distR="0" wp14:anchorId="3CDA9FAB" wp14:editId="2AF0A977">
            <wp:extent cx="4168463" cy="1822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3089" cy="1845876"/>
                    </a:xfrm>
                    <a:prstGeom prst="rect">
                      <a:avLst/>
                    </a:prstGeom>
                  </pic:spPr>
                </pic:pic>
              </a:graphicData>
            </a:graphic>
          </wp:inline>
        </w:drawing>
      </w:r>
    </w:p>
    <w:p w14:paraId="2876033A" w14:textId="77777777" w:rsidR="00E611CC" w:rsidRDefault="00E611CC" w:rsidP="00E611CC"/>
    <w:p w14:paraId="5C8B7EFC" w14:textId="2A177E77" w:rsidR="009970DA" w:rsidRPr="00E67937" w:rsidRDefault="009970DA" w:rsidP="009970DA">
      <w:pPr>
        <w:snapToGrid w:val="0"/>
        <w:spacing w:before="60" w:after="60"/>
        <w:jc w:val="center"/>
        <w:rPr>
          <w:i/>
          <w:iCs/>
          <w:sz w:val="20"/>
          <w:szCs w:val="20"/>
        </w:rPr>
      </w:pPr>
      <w:r w:rsidRPr="000D40C5">
        <w:rPr>
          <w:b/>
          <w:bCs/>
          <w:i/>
          <w:iCs/>
          <w:sz w:val="20"/>
          <w:szCs w:val="20"/>
        </w:rPr>
        <w:t>Figure 2.</w:t>
      </w:r>
      <w:r>
        <w:rPr>
          <w:b/>
          <w:bCs/>
          <w:i/>
          <w:iCs/>
          <w:sz w:val="20"/>
          <w:szCs w:val="20"/>
        </w:rPr>
        <w:t>2.2</w:t>
      </w:r>
      <w:r w:rsidR="000D1DC3">
        <w:rPr>
          <w:b/>
          <w:bCs/>
          <w:i/>
          <w:iCs/>
          <w:sz w:val="20"/>
          <w:szCs w:val="20"/>
        </w:rPr>
        <w:t>-1:</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w:t>
      </w:r>
      <w:r>
        <w:rPr>
          <w:i/>
          <w:iCs/>
          <w:sz w:val="20"/>
          <w:szCs w:val="20"/>
        </w:rPr>
        <w:t xml:space="preserve"> </w:t>
      </w:r>
      <w:r w:rsidRPr="000D40C5">
        <w:rPr>
          <w:i/>
          <w:iCs/>
          <w:sz w:val="20"/>
          <w:szCs w:val="20"/>
        </w:rPr>
        <w:t xml:space="preserve">switching period located in the </w:t>
      </w:r>
      <w:r w:rsidR="00C20A26">
        <w:rPr>
          <w:i/>
          <w:iCs/>
          <w:sz w:val="20"/>
          <w:szCs w:val="20"/>
        </w:rPr>
        <w:t>switched-from</w:t>
      </w:r>
      <w:r w:rsidRPr="000D40C5">
        <w:rPr>
          <w:i/>
          <w:iCs/>
          <w:sz w:val="20"/>
          <w:szCs w:val="20"/>
        </w:rPr>
        <w:t xml:space="preserve"> carrier</w:t>
      </w:r>
      <w:r>
        <w:rPr>
          <w:i/>
          <w:iCs/>
          <w:sz w:val="20"/>
          <w:szCs w:val="20"/>
        </w:rPr>
        <w:t xml:space="preserve"> (dual-TAG, </w:t>
      </w:r>
      <w:proofErr w:type="spellStart"/>
      <w:r>
        <w:rPr>
          <w:i/>
          <w:iCs/>
          <w:sz w:val="20"/>
          <w:szCs w:val="20"/>
        </w:rPr>
        <w:t>TA</w:t>
      </w:r>
      <w:r w:rsidR="00C20A26">
        <w:rPr>
          <w:i/>
          <w:iCs/>
          <w:sz w:val="20"/>
          <w:szCs w:val="20"/>
          <w:vertAlign w:val="subscript"/>
        </w:rPr>
        <w:t>switched</w:t>
      </w:r>
      <w:proofErr w:type="spellEnd"/>
      <w:r w:rsidR="00C20A26">
        <w:rPr>
          <w:i/>
          <w:iCs/>
          <w:sz w:val="20"/>
          <w:szCs w:val="20"/>
          <w:vertAlign w:val="subscript"/>
        </w:rPr>
        <w:t>-from</w:t>
      </w:r>
      <w:r>
        <w:rPr>
          <w:i/>
          <w:iCs/>
          <w:sz w:val="20"/>
          <w:szCs w:val="20"/>
        </w:rPr>
        <w:t>&gt;</w:t>
      </w:r>
      <w:proofErr w:type="spellStart"/>
      <w:r>
        <w:rPr>
          <w:i/>
          <w:iCs/>
          <w:sz w:val="20"/>
          <w:szCs w:val="20"/>
        </w:rPr>
        <w:t>TA</w:t>
      </w:r>
      <w:r w:rsidR="00C20A26">
        <w:rPr>
          <w:i/>
          <w:iCs/>
          <w:sz w:val="20"/>
          <w:szCs w:val="20"/>
          <w:vertAlign w:val="subscript"/>
        </w:rPr>
        <w:t>switched</w:t>
      </w:r>
      <w:proofErr w:type="spellEnd"/>
      <w:r w:rsidR="00C20A26">
        <w:rPr>
          <w:i/>
          <w:iCs/>
          <w:sz w:val="20"/>
          <w:szCs w:val="20"/>
          <w:vertAlign w:val="subscript"/>
        </w:rPr>
        <w:t>-to</w:t>
      </w:r>
      <w:r>
        <w:rPr>
          <w:i/>
          <w:iCs/>
          <w:sz w:val="20"/>
          <w:szCs w:val="20"/>
        </w:rPr>
        <w:t>)</w:t>
      </w:r>
    </w:p>
    <w:p w14:paraId="0E054239" w14:textId="77777777" w:rsidR="009970DA" w:rsidRDefault="009970DA" w:rsidP="00E611CC"/>
    <w:p w14:paraId="39396780" w14:textId="77777777" w:rsidR="009970DA" w:rsidRDefault="009970DA" w:rsidP="00E611CC"/>
    <w:p w14:paraId="165AC48B" w14:textId="50948A2D" w:rsidR="00E611CC" w:rsidRDefault="002461CC" w:rsidP="002461CC">
      <w:pPr>
        <w:jc w:val="center"/>
      </w:pPr>
      <w:r w:rsidRPr="002461CC">
        <w:rPr>
          <w:noProof/>
        </w:rPr>
        <w:drawing>
          <wp:inline distT="0" distB="0" distL="0" distR="0" wp14:anchorId="6D85BCBB" wp14:editId="1F24E3D0">
            <wp:extent cx="4246550" cy="1853048"/>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03992" cy="1921750"/>
                    </a:xfrm>
                    <a:prstGeom prst="rect">
                      <a:avLst/>
                    </a:prstGeom>
                  </pic:spPr>
                </pic:pic>
              </a:graphicData>
            </a:graphic>
          </wp:inline>
        </w:drawing>
      </w:r>
    </w:p>
    <w:p w14:paraId="3E535AC2" w14:textId="77777777" w:rsidR="00E611CC" w:rsidRPr="00E611CC" w:rsidRDefault="00E611CC" w:rsidP="00E611CC"/>
    <w:p w14:paraId="21CC7994" w14:textId="2DFAE711" w:rsidR="0034177B" w:rsidRPr="005424CF" w:rsidRDefault="009970DA" w:rsidP="005424CF">
      <w:pPr>
        <w:snapToGrid w:val="0"/>
        <w:spacing w:before="60" w:after="60"/>
        <w:jc w:val="center"/>
        <w:rPr>
          <w:i/>
          <w:iCs/>
          <w:sz w:val="20"/>
          <w:szCs w:val="20"/>
        </w:rPr>
      </w:pPr>
      <w:r w:rsidRPr="000D40C5">
        <w:rPr>
          <w:b/>
          <w:bCs/>
          <w:i/>
          <w:iCs/>
          <w:sz w:val="20"/>
          <w:szCs w:val="20"/>
        </w:rPr>
        <w:t>Figure 2.</w:t>
      </w:r>
      <w:r>
        <w:rPr>
          <w:b/>
          <w:bCs/>
          <w:i/>
          <w:iCs/>
          <w:sz w:val="20"/>
          <w:szCs w:val="20"/>
        </w:rPr>
        <w:t>2.2</w:t>
      </w:r>
      <w:r w:rsidR="000D1DC3">
        <w:rPr>
          <w:b/>
          <w:bCs/>
          <w:i/>
          <w:iCs/>
          <w:sz w:val="20"/>
          <w:szCs w:val="20"/>
        </w:rPr>
        <w:t>-2:</w:t>
      </w:r>
      <w:r w:rsidRPr="000D40C5">
        <w:rPr>
          <w:i/>
          <w:iCs/>
          <w:sz w:val="20"/>
          <w:szCs w:val="20"/>
        </w:rPr>
        <w:t xml:space="preserve"> Timing diagram for switching </w:t>
      </w:r>
      <w:r w:rsidR="001C4AA0">
        <w:rPr>
          <w:i/>
          <w:iCs/>
          <w:sz w:val="20"/>
          <w:szCs w:val="20"/>
        </w:rPr>
        <w:t>from</w:t>
      </w:r>
      <w:r w:rsidRPr="000D40C5">
        <w:rPr>
          <w:i/>
          <w:iCs/>
          <w:sz w:val="20"/>
          <w:szCs w:val="20"/>
        </w:rPr>
        <w:t xml:space="preserve"> the </w:t>
      </w:r>
      <w:r w:rsidR="00C20A26">
        <w:rPr>
          <w:i/>
          <w:iCs/>
          <w:sz w:val="20"/>
          <w:szCs w:val="20"/>
        </w:rPr>
        <w:t>switched-from</w:t>
      </w:r>
      <w:r w:rsidRPr="000D40C5">
        <w:rPr>
          <w:i/>
          <w:iCs/>
          <w:sz w:val="20"/>
          <w:szCs w:val="20"/>
        </w:rPr>
        <w:t xml:space="preserve"> carrier to the </w:t>
      </w:r>
      <w:r w:rsidR="00C20A26">
        <w:rPr>
          <w:i/>
          <w:iCs/>
          <w:sz w:val="20"/>
          <w:szCs w:val="20"/>
        </w:rPr>
        <w:t>switched-to</w:t>
      </w:r>
      <w:r w:rsidRPr="000D40C5">
        <w:rPr>
          <w:i/>
          <w:iCs/>
          <w:sz w:val="20"/>
          <w:szCs w:val="20"/>
        </w:rPr>
        <w:t xml:space="preserve"> carrier, with the</w:t>
      </w:r>
      <w:r>
        <w:rPr>
          <w:i/>
          <w:iCs/>
          <w:sz w:val="20"/>
          <w:szCs w:val="20"/>
        </w:rPr>
        <w:t xml:space="preserve"> </w:t>
      </w:r>
      <w:r w:rsidRPr="000D40C5">
        <w:rPr>
          <w:i/>
          <w:iCs/>
          <w:sz w:val="20"/>
          <w:szCs w:val="20"/>
        </w:rPr>
        <w:t xml:space="preserve">switching period located in the </w:t>
      </w:r>
      <w:r w:rsidR="00C20A26">
        <w:rPr>
          <w:i/>
          <w:iCs/>
          <w:sz w:val="20"/>
          <w:szCs w:val="20"/>
        </w:rPr>
        <w:t>switched-from</w:t>
      </w:r>
      <w:r w:rsidRPr="000D40C5">
        <w:rPr>
          <w:i/>
          <w:iCs/>
          <w:sz w:val="20"/>
          <w:szCs w:val="20"/>
        </w:rPr>
        <w:t xml:space="preserve"> carrier</w:t>
      </w:r>
      <w:r>
        <w:rPr>
          <w:i/>
          <w:iCs/>
          <w:sz w:val="20"/>
          <w:szCs w:val="20"/>
        </w:rPr>
        <w:t xml:space="preserve"> (dual-TAG, TA</w:t>
      </w:r>
      <w:r w:rsidR="00C20A26">
        <w:rPr>
          <w:i/>
          <w:iCs/>
          <w:sz w:val="20"/>
          <w:szCs w:val="20"/>
          <w:vertAlign w:val="subscript"/>
        </w:rPr>
        <w:t>switched-from</w:t>
      </w:r>
      <w:r>
        <w:rPr>
          <w:i/>
          <w:iCs/>
          <w:sz w:val="20"/>
          <w:szCs w:val="20"/>
        </w:rPr>
        <w:t>&gt;TA</w:t>
      </w:r>
      <w:r w:rsidR="00C20A26">
        <w:rPr>
          <w:i/>
          <w:iCs/>
          <w:sz w:val="20"/>
          <w:szCs w:val="20"/>
          <w:vertAlign w:val="subscript"/>
        </w:rPr>
        <w:t>switched-to</w:t>
      </w:r>
      <w:r>
        <w:rPr>
          <w:i/>
          <w:iCs/>
          <w:sz w:val="20"/>
          <w:szCs w:val="20"/>
        </w:rPr>
        <w:t>)</w:t>
      </w:r>
    </w:p>
    <w:p w14:paraId="01B00A58" w14:textId="77777777" w:rsidR="005424CF" w:rsidRDefault="005424CF" w:rsidP="005424CF">
      <w:pPr>
        <w:pStyle w:val="BodyText"/>
        <w:rPr>
          <w:noProof/>
        </w:rPr>
      </w:pPr>
      <w:bookmarkStart w:id="3" w:name="_Hlk132059120"/>
    </w:p>
    <w:p w14:paraId="1CC33997" w14:textId="0A959640" w:rsidR="005424CF" w:rsidRDefault="005424CF" w:rsidP="005424CF">
      <w:pPr>
        <w:pStyle w:val="BodyText"/>
        <w:rPr>
          <w:noProof/>
        </w:rPr>
      </w:pPr>
      <w:r>
        <w:rPr>
          <w:noProof/>
        </w:rPr>
        <w:t>Based on the diagrams that we highlithed above for for time masks, we can make the following proposals:</w:t>
      </w:r>
    </w:p>
    <w:p w14:paraId="1AB94C98" w14:textId="65278714" w:rsidR="00E775FF" w:rsidRDefault="005424CF" w:rsidP="005424CF">
      <w:pPr>
        <w:pStyle w:val="BodyText"/>
        <w:rPr>
          <w:i/>
          <w:iCs/>
          <w:lang w:val="en-US"/>
        </w:rPr>
      </w:pPr>
      <w:r w:rsidRPr="005424CF">
        <w:rPr>
          <w:b/>
          <w:bCs/>
          <w:i/>
          <w:iCs/>
          <w:lang w:val="en-US"/>
        </w:rPr>
        <w:t xml:space="preserve">Proposal 1: </w:t>
      </w:r>
      <w:r>
        <w:rPr>
          <w:i/>
          <w:iCs/>
          <w:lang w:val="en-US"/>
        </w:rPr>
        <w:t xml:space="preserve">The switching period </w:t>
      </w:r>
      <w:r w:rsidR="00E775FF">
        <w:rPr>
          <w:i/>
          <w:iCs/>
          <w:lang w:val="en-US"/>
        </w:rPr>
        <w:t xml:space="preserve">end is always anchored to the start of </w:t>
      </w:r>
      <w:r>
        <w:rPr>
          <w:i/>
          <w:iCs/>
          <w:lang w:val="en-US"/>
        </w:rPr>
        <w:t>the UL transmissions</w:t>
      </w:r>
      <w:r w:rsidR="00E775FF">
        <w:rPr>
          <w:i/>
          <w:iCs/>
          <w:lang w:val="en-US"/>
        </w:rPr>
        <w:t xml:space="preserve"> on the switched-to carrier for both single-TAG and dual-TAG cases. We understand time T0 to be the time at which the UE starts UL transmissions on the switched-to carrier</w:t>
      </w:r>
    </w:p>
    <w:bookmarkEnd w:id="3"/>
    <w:p w14:paraId="56CA8D40" w14:textId="77777777" w:rsidR="00D617B4" w:rsidRDefault="00D617B4" w:rsidP="0034177B"/>
    <w:p w14:paraId="5EDCBF08" w14:textId="5996FE02" w:rsidR="00DF315B" w:rsidRDefault="00DF315B" w:rsidP="00DF315B">
      <w:pPr>
        <w:pStyle w:val="Heading2"/>
        <w:ind w:hanging="850"/>
        <w:rPr>
          <w:sz w:val="24"/>
          <w:szCs w:val="24"/>
          <w:vertAlign w:val="subscript"/>
        </w:rPr>
      </w:pPr>
      <w:r>
        <w:rPr>
          <w:sz w:val="24"/>
          <w:szCs w:val="24"/>
        </w:rPr>
        <w:t xml:space="preserve">2.2.3 Time mask with for </w:t>
      </w:r>
      <w:r w:rsidR="000D1DC3">
        <w:rPr>
          <w:sz w:val="24"/>
          <w:szCs w:val="24"/>
        </w:rPr>
        <w:t>dualdUL</w:t>
      </w:r>
      <w:r>
        <w:rPr>
          <w:sz w:val="24"/>
          <w:szCs w:val="24"/>
        </w:rPr>
        <w:t xml:space="preserve"> switching </w:t>
      </w:r>
      <w:r w:rsidR="00E76DA2">
        <w:rPr>
          <w:sz w:val="24"/>
          <w:szCs w:val="24"/>
        </w:rPr>
        <w:t>across 4 bands</w:t>
      </w:r>
    </w:p>
    <w:p w14:paraId="7806A81A" w14:textId="51C6E771" w:rsidR="00EB18B0" w:rsidRDefault="00E76DA2" w:rsidP="00DF315B">
      <w:pPr>
        <w:snapToGrid w:val="0"/>
        <w:spacing w:before="60" w:after="60"/>
        <w:jc w:val="both"/>
        <w:rPr>
          <w:sz w:val="21"/>
          <w:szCs w:val="21"/>
          <w:shd w:val="clear" w:color="auto" w:fill="FFFFFF"/>
        </w:rPr>
      </w:pPr>
      <w:r>
        <w:rPr>
          <w:sz w:val="21"/>
          <w:szCs w:val="21"/>
          <w:shd w:val="clear" w:color="auto" w:fill="FFFFFF"/>
        </w:rPr>
        <w:t xml:space="preserve">For </w:t>
      </w:r>
      <w:r w:rsidR="000D1DC3">
        <w:rPr>
          <w:sz w:val="21"/>
          <w:szCs w:val="21"/>
          <w:shd w:val="clear" w:color="auto" w:fill="FFFFFF"/>
        </w:rPr>
        <w:t>dualdUL</w:t>
      </w:r>
      <w:r>
        <w:rPr>
          <w:sz w:val="21"/>
          <w:szCs w:val="21"/>
          <w:shd w:val="clear" w:color="auto" w:fill="FFFFFF"/>
        </w:rPr>
        <w:t xml:space="preserve"> switching, we will consider the 4-band switching scenario </w:t>
      </w:r>
      <w:r w:rsidR="00E400B4">
        <w:rPr>
          <w:sz w:val="21"/>
          <w:szCs w:val="21"/>
          <w:shd w:val="clear" w:color="auto" w:fill="FFFFFF"/>
        </w:rPr>
        <w:t>(</w:t>
      </w:r>
      <w:r>
        <w:rPr>
          <w:sz w:val="21"/>
          <w:szCs w:val="21"/>
          <w:shd w:val="clear" w:color="auto" w:fill="FFFFFF"/>
        </w:rPr>
        <w:t>1,1,0,0)</w:t>
      </w:r>
      <w:r w:rsidR="00E400B4">
        <w:rPr>
          <w:sz w:val="21"/>
          <w:szCs w:val="21"/>
          <w:shd w:val="clear" w:color="auto" w:fill="FFFFFF"/>
        </w:rPr>
        <w:t xml:space="preserve"> </w:t>
      </w:r>
      <w:r w:rsidRPr="00E76DA2">
        <w:rPr>
          <w:sz w:val="21"/>
          <w:szCs w:val="21"/>
          <w:shd w:val="clear" w:color="auto" w:fill="FFFFFF"/>
        </w:rPr>
        <w:sym w:font="Wingdings" w:char="F0E0"/>
      </w:r>
      <w:r>
        <w:rPr>
          <w:sz w:val="21"/>
          <w:szCs w:val="21"/>
          <w:shd w:val="clear" w:color="auto" w:fill="FFFFFF"/>
        </w:rPr>
        <w:t xml:space="preserve"> (0,0,1,1) on </w:t>
      </w:r>
      <w:r w:rsidR="00EB18B0">
        <w:rPr>
          <w:sz w:val="21"/>
          <w:szCs w:val="21"/>
          <w:shd w:val="clear" w:color="auto" w:fill="FFFFFF"/>
        </w:rPr>
        <w:t xml:space="preserve">carriers </w:t>
      </w:r>
      <w:r>
        <w:rPr>
          <w:sz w:val="21"/>
          <w:szCs w:val="21"/>
          <w:shd w:val="clear" w:color="auto" w:fill="FFFFFF"/>
        </w:rPr>
        <w:t>(</w:t>
      </w:r>
      <w:r w:rsidR="00495113">
        <w:rPr>
          <w:i/>
          <w:iCs/>
          <w:sz w:val="21"/>
          <w:szCs w:val="21"/>
          <w:shd w:val="clear" w:color="auto" w:fill="FFFFFF"/>
        </w:rPr>
        <w:t>carrier</w:t>
      </w:r>
      <w:r w:rsidRPr="00E400B4">
        <w:rPr>
          <w:i/>
          <w:iCs/>
          <w:sz w:val="21"/>
          <w:szCs w:val="21"/>
          <w:shd w:val="clear" w:color="auto" w:fill="FFFFFF"/>
        </w:rPr>
        <w:t xml:space="preserve">#1, </w:t>
      </w:r>
      <w:r w:rsidR="00495113">
        <w:rPr>
          <w:i/>
          <w:iCs/>
          <w:sz w:val="21"/>
          <w:szCs w:val="21"/>
          <w:shd w:val="clear" w:color="auto" w:fill="FFFFFF"/>
        </w:rPr>
        <w:t>carrier</w:t>
      </w:r>
      <w:r w:rsidRPr="00E400B4">
        <w:rPr>
          <w:i/>
          <w:iCs/>
          <w:sz w:val="21"/>
          <w:szCs w:val="21"/>
          <w:shd w:val="clear" w:color="auto" w:fill="FFFFFF"/>
        </w:rPr>
        <w:t xml:space="preserve">#2, </w:t>
      </w:r>
      <w:r w:rsidR="00495113">
        <w:rPr>
          <w:i/>
          <w:iCs/>
          <w:sz w:val="21"/>
          <w:szCs w:val="21"/>
          <w:shd w:val="clear" w:color="auto" w:fill="FFFFFF"/>
        </w:rPr>
        <w:t>carrier</w:t>
      </w:r>
      <w:r w:rsidRPr="00E400B4">
        <w:rPr>
          <w:i/>
          <w:iCs/>
          <w:sz w:val="21"/>
          <w:szCs w:val="21"/>
          <w:shd w:val="clear" w:color="auto" w:fill="FFFFFF"/>
        </w:rPr>
        <w:t>#</w:t>
      </w:r>
      <w:r w:rsidR="00495113">
        <w:rPr>
          <w:i/>
          <w:iCs/>
          <w:sz w:val="21"/>
          <w:szCs w:val="21"/>
          <w:shd w:val="clear" w:color="auto" w:fill="FFFFFF"/>
        </w:rPr>
        <w:t>3, carrier#4</w:t>
      </w:r>
      <w:r>
        <w:rPr>
          <w:sz w:val="21"/>
          <w:szCs w:val="21"/>
          <w:shd w:val="clear" w:color="auto" w:fill="FFFFFF"/>
        </w:rPr>
        <w:t>).</w:t>
      </w:r>
      <w:r w:rsidR="00E400B4">
        <w:rPr>
          <w:sz w:val="21"/>
          <w:szCs w:val="21"/>
          <w:shd w:val="clear" w:color="auto" w:fill="FFFFFF"/>
        </w:rPr>
        <w:t xml:space="preserve"> </w:t>
      </w:r>
      <w:r w:rsidR="00DF315B">
        <w:rPr>
          <w:sz w:val="21"/>
          <w:szCs w:val="21"/>
          <w:shd w:val="clear" w:color="auto" w:fill="FFFFFF"/>
        </w:rPr>
        <w:t xml:space="preserve">Our proposed time masks </w:t>
      </w:r>
      <w:r w:rsidR="00EB18B0">
        <w:rPr>
          <w:sz w:val="21"/>
          <w:szCs w:val="21"/>
          <w:shd w:val="clear" w:color="auto" w:fill="FFFFFF"/>
        </w:rPr>
        <w:t>will be based on the following assumptions:</w:t>
      </w:r>
    </w:p>
    <w:p w14:paraId="3D0412FC" w14:textId="002DB6F8" w:rsidR="00EB18B0" w:rsidRDefault="00EB18B0" w:rsidP="00EB18B0">
      <w:pPr>
        <w:pStyle w:val="ListParagraph"/>
        <w:numPr>
          <w:ilvl w:val="0"/>
          <w:numId w:val="15"/>
        </w:numPr>
        <w:snapToGrid w:val="0"/>
        <w:spacing w:before="60" w:after="60"/>
        <w:jc w:val="both"/>
        <w:rPr>
          <w:sz w:val="21"/>
          <w:szCs w:val="21"/>
          <w:shd w:val="clear" w:color="auto" w:fill="FFFFFF"/>
        </w:rPr>
      </w:pPr>
      <w:r>
        <w:rPr>
          <w:sz w:val="21"/>
          <w:szCs w:val="21"/>
          <w:shd w:val="clear" w:color="auto" w:fill="FFFFFF"/>
        </w:rPr>
        <w:t xml:space="preserve">The switching period for </w:t>
      </w:r>
      <w:r w:rsidR="000D1DC3">
        <w:rPr>
          <w:sz w:val="21"/>
          <w:szCs w:val="21"/>
          <w:shd w:val="clear" w:color="auto" w:fill="FFFFFF"/>
        </w:rPr>
        <w:t>dualdUL</w:t>
      </w:r>
      <w:r>
        <w:rPr>
          <w:sz w:val="21"/>
          <w:szCs w:val="21"/>
          <w:shd w:val="clear" w:color="auto" w:fill="FFFFFF"/>
        </w:rPr>
        <w:t xml:space="preserve"> scenario will be based on the baseline assumption which is that it will be the maximum value amount the </w:t>
      </w:r>
      <w:r w:rsidR="000D1DC3">
        <w:rPr>
          <w:sz w:val="21"/>
          <w:szCs w:val="21"/>
          <w:shd w:val="clear" w:color="auto" w:fill="FFFFFF"/>
        </w:rPr>
        <w:t>p</w:t>
      </w:r>
      <w:r>
        <w:rPr>
          <w:sz w:val="21"/>
          <w:szCs w:val="21"/>
          <w:shd w:val="clear" w:color="auto" w:fill="FFFFFF"/>
        </w:rPr>
        <w:t xml:space="preserve">eriods as previously agreed upon [3]: </w:t>
      </w:r>
    </w:p>
    <w:p w14:paraId="132F0A73" w14:textId="050EB035" w:rsidR="000D1DC3" w:rsidRDefault="00EB18B0" w:rsidP="000D1DC3">
      <w:pPr>
        <w:pStyle w:val="ListParagraph"/>
        <w:snapToGrid w:val="0"/>
        <w:spacing w:before="60" w:after="60"/>
        <w:jc w:val="both"/>
        <w:rPr>
          <w:sz w:val="21"/>
          <w:szCs w:val="21"/>
          <w:shd w:val="clear" w:color="auto" w:fill="FFFFFF"/>
        </w:rPr>
      </w:pPr>
      <w:r>
        <w:rPr>
          <w:sz w:val="21"/>
          <w:szCs w:val="21"/>
          <w:shd w:val="clear" w:color="auto" w:fill="FFFFFF"/>
        </w:rPr>
        <w:t>T</w:t>
      </w:r>
      <w:r w:rsidRPr="00EB18B0">
        <w:rPr>
          <w:sz w:val="21"/>
          <w:szCs w:val="21"/>
          <w:shd w:val="clear" w:color="auto" w:fill="FFFFFF"/>
          <w:vertAlign w:val="subscript"/>
        </w:rPr>
        <w:t>witch</w:t>
      </w:r>
      <w:r>
        <w:rPr>
          <w:sz w:val="21"/>
          <w:szCs w:val="21"/>
          <w:shd w:val="clear" w:color="auto" w:fill="FFFFFF"/>
        </w:rPr>
        <w:t xml:space="preserve"> = Max (T</w:t>
      </w:r>
      <w:r w:rsidRPr="00EB18B0">
        <w:rPr>
          <w:sz w:val="21"/>
          <w:szCs w:val="21"/>
          <w:shd w:val="clear" w:color="auto" w:fill="FFFFFF"/>
          <w:vertAlign w:val="subscript"/>
        </w:rPr>
        <w:t>switch1</w:t>
      </w:r>
      <w:r>
        <w:rPr>
          <w:sz w:val="21"/>
          <w:szCs w:val="21"/>
          <w:shd w:val="clear" w:color="auto" w:fill="FFFFFF"/>
        </w:rPr>
        <w:t>, T</w:t>
      </w:r>
      <w:r w:rsidRPr="00EB18B0">
        <w:rPr>
          <w:sz w:val="21"/>
          <w:szCs w:val="21"/>
          <w:shd w:val="clear" w:color="auto" w:fill="FFFFFF"/>
          <w:vertAlign w:val="subscript"/>
        </w:rPr>
        <w:t>switch2</w:t>
      </w:r>
      <w:r>
        <w:rPr>
          <w:sz w:val="21"/>
          <w:szCs w:val="21"/>
          <w:shd w:val="clear" w:color="auto" w:fill="FFFFFF"/>
        </w:rPr>
        <w:t xml:space="preserve">), </w:t>
      </w:r>
      <w:r w:rsidR="000E46AC">
        <w:rPr>
          <w:sz w:val="21"/>
          <w:szCs w:val="21"/>
          <w:shd w:val="clear" w:color="auto" w:fill="FFFFFF"/>
        </w:rPr>
        <w:t>where</w:t>
      </w:r>
      <w:r w:rsidR="000D1DC3">
        <w:rPr>
          <w:sz w:val="21"/>
          <w:szCs w:val="21"/>
          <w:shd w:val="clear" w:color="auto" w:fill="FFFFFF"/>
        </w:rPr>
        <w:t xml:space="preserve"> T</w:t>
      </w:r>
      <w:r w:rsidR="000D1DC3" w:rsidRPr="000D1DC3">
        <w:rPr>
          <w:sz w:val="21"/>
          <w:szCs w:val="21"/>
          <w:shd w:val="clear" w:color="auto" w:fill="FFFFFF"/>
          <w:vertAlign w:val="subscript"/>
        </w:rPr>
        <w:t>switch1</w:t>
      </w:r>
      <w:r w:rsidR="000D1DC3">
        <w:rPr>
          <w:sz w:val="21"/>
          <w:szCs w:val="21"/>
          <w:shd w:val="clear" w:color="auto" w:fill="FFFFFF"/>
        </w:rPr>
        <w:t xml:space="preserve"> = switching period for (</w:t>
      </w:r>
      <w:r w:rsidR="00495113">
        <w:rPr>
          <w:i/>
          <w:iCs/>
          <w:sz w:val="21"/>
          <w:szCs w:val="21"/>
          <w:shd w:val="clear" w:color="auto" w:fill="FFFFFF"/>
        </w:rPr>
        <w:t>carrier</w:t>
      </w:r>
      <w:r w:rsidR="000D1DC3" w:rsidRPr="00E400B4">
        <w:rPr>
          <w:i/>
          <w:iCs/>
          <w:sz w:val="21"/>
          <w:szCs w:val="21"/>
          <w:shd w:val="clear" w:color="auto" w:fill="FFFFFF"/>
        </w:rPr>
        <w:t>#1</w:t>
      </w:r>
      <w:r w:rsidR="000D1DC3" w:rsidRPr="000D1DC3">
        <w:rPr>
          <w:i/>
          <w:iCs/>
          <w:sz w:val="21"/>
          <w:szCs w:val="21"/>
          <w:shd w:val="clear" w:color="auto" w:fill="FFFFFF"/>
        </w:rPr>
        <w:sym w:font="Wingdings" w:char="F0E0"/>
      </w:r>
      <w:r w:rsidR="000D1DC3" w:rsidRPr="000D1DC3">
        <w:rPr>
          <w:i/>
          <w:iCs/>
          <w:sz w:val="21"/>
          <w:szCs w:val="21"/>
          <w:shd w:val="clear" w:color="auto" w:fill="FFFFFF"/>
        </w:rPr>
        <w:t xml:space="preserve"> </w:t>
      </w:r>
      <w:r w:rsidR="00495113">
        <w:rPr>
          <w:i/>
          <w:iCs/>
          <w:sz w:val="21"/>
          <w:szCs w:val="21"/>
          <w:shd w:val="clear" w:color="auto" w:fill="FFFFFF"/>
        </w:rPr>
        <w:t>carrier</w:t>
      </w:r>
      <w:r w:rsidR="000D1DC3" w:rsidRPr="00E400B4">
        <w:rPr>
          <w:i/>
          <w:iCs/>
          <w:sz w:val="21"/>
          <w:szCs w:val="21"/>
          <w:shd w:val="clear" w:color="auto" w:fill="FFFFFF"/>
        </w:rPr>
        <w:t>#</w:t>
      </w:r>
      <w:r w:rsidR="00495113">
        <w:rPr>
          <w:i/>
          <w:iCs/>
          <w:sz w:val="21"/>
          <w:szCs w:val="21"/>
          <w:shd w:val="clear" w:color="auto" w:fill="FFFFFF"/>
        </w:rPr>
        <w:t>3</w:t>
      </w:r>
      <w:r w:rsidR="000D1DC3">
        <w:rPr>
          <w:i/>
          <w:iCs/>
          <w:sz w:val="21"/>
          <w:szCs w:val="21"/>
          <w:shd w:val="clear" w:color="auto" w:fill="FFFFFF"/>
        </w:rPr>
        <w:t xml:space="preserve">) </w:t>
      </w:r>
      <w:r w:rsidR="000D1DC3" w:rsidRPr="000D1DC3">
        <w:rPr>
          <w:sz w:val="21"/>
          <w:szCs w:val="21"/>
          <w:shd w:val="clear" w:color="auto" w:fill="FFFFFF"/>
        </w:rPr>
        <w:t xml:space="preserve">and </w:t>
      </w:r>
      <w:r w:rsidR="000D1DC3">
        <w:rPr>
          <w:sz w:val="21"/>
          <w:szCs w:val="21"/>
          <w:shd w:val="clear" w:color="auto" w:fill="FFFFFF"/>
        </w:rPr>
        <w:t>T</w:t>
      </w:r>
      <w:r w:rsidR="000D1DC3" w:rsidRPr="000D1DC3">
        <w:rPr>
          <w:sz w:val="21"/>
          <w:szCs w:val="21"/>
          <w:shd w:val="clear" w:color="auto" w:fill="FFFFFF"/>
          <w:vertAlign w:val="subscript"/>
        </w:rPr>
        <w:t>switch</w:t>
      </w:r>
      <w:r w:rsidR="000D1DC3">
        <w:rPr>
          <w:sz w:val="21"/>
          <w:szCs w:val="21"/>
          <w:shd w:val="clear" w:color="auto" w:fill="FFFFFF"/>
          <w:vertAlign w:val="subscript"/>
        </w:rPr>
        <w:t>2</w:t>
      </w:r>
      <w:r w:rsidR="000D1DC3">
        <w:rPr>
          <w:sz w:val="21"/>
          <w:szCs w:val="21"/>
          <w:shd w:val="clear" w:color="auto" w:fill="FFFFFF"/>
        </w:rPr>
        <w:t xml:space="preserve"> = switching period for (</w:t>
      </w:r>
      <w:r w:rsidR="00495113">
        <w:rPr>
          <w:i/>
          <w:iCs/>
          <w:sz w:val="21"/>
          <w:szCs w:val="21"/>
          <w:shd w:val="clear" w:color="auto" w:fill="FFFFFF"/>
        </w:rPr>
        <w:t>carrier#2</w:t>
      </w:r>
      <w:r w:rsidR="000D1DC3">
        <w:rPr>
          <w:i/>
          <w:iCs/>
          <w:sz w:val="21"/>
          <w:szCs w:val="21"/>
          <w:shd w:val="clear" w:color="auto" w:fill="FFFFFF"/>
        </w:rPr>
        <w:t xml:space="preserve"> </w:t>
      </w:r>
      <w:r w:rsidR="000D1DC3" w:rsidRPr="000D1DC3">
        <w:rPr>
          <w:i/>
          <w:iCs/>
          <w:sz w:val="21"/>
          <w:szCs w:val="21"/>
          <w:shd w:val="clear" w:color="auto" w:fill="FFFFFF"/>
        </w:rPr>
        <w:sym w:font="Wingdings" w:char="F0E0"/>
      </w:r>
      <w:r w:rsidR="000D1DC3" w:rsidRPr="000D1DC3">
        <w:rPr>
          <w:i/>
          <w:iCs/>
          <w:sz w:val="21"/>
          <w:szCs w:val="21"/>
          <w:shd w:val="clear" w:color="auto" w:fill="FFFFFF"/>
        </w:rPr>
        <w:t xml:space="preserve"> </w:t>
      </w:r>
      <w:r w:rsidR="00495113">
        <w:rPr>
          <w:i/>
          <w:iCs/>
          <w:sz w:val="21"/>
          <w:szCs w:val="21"/>
          <w:shd w:val="clear" w:color="auto" w:fill="FFFFFF"/>
        </w:rPr>
        <w:t>carrier</w:t>
      </w:r>
      <w:r w:rsidR="000D1DC3" w:rsidRPr="00E400B4">
        <w:rPr>
          <w:i/>
          <w:iCs/>
          <w:sz w:val="21"/>
          <w:szCs w:val="21"/>
          <w:shd w:val="clear" w:color="auto" w:fill="FFFFFF"/>
        </w:rPr>
        <w:t>#</w:t>
      </w:r>
      <w:r w:rsidR="00495113">
        <w:rPr>
          <w:i/>
          <w:iCs/>
          <w:sz w:val="21"/>
          <w:szCs w:val="21"/>
          <w:shd w:val="clear" w:color="auto" w:fill="FFFFFF"/>
        </w:rPr>
        <w:t>4</w:t>
      </w:r>
      <w:r w:rsidR="000D1DC3">
        <w:rPr>
          <w:i/>
          <w:iCs/>
          <w:sz w:val="21"/>
          <w:szCs w:val="21"/>
          <w:shd w:val="clear" w:color="auto" w:fill="FFFFFF"/>
        </w:rPr>
        <w:t>).</w:t>
      </w:r>
    </w:p>
    <w:p w14:paraId="2705F4A0" w14:textId="0EB0A663" w:rsidR="00EB18B0" w:rsidRDefault="00EB18B0" w:rsidP="00EB18B0">
      <w:pPr>
        <w:pStyle w:val="ListParagraph"/>
        <w:snapToGrid w:val="0"/>
        <w:spacing w:before="60" w:after="60"/>
        <w:jc w:val="both"/>
        <w:rPr>
          <w:sz w:val="21"/>
          <w:szCs w:val="21"/>
          <w:shd w:val="clear" w:color="auto" w:fill="FFFFFF"/>
        </w:rPr>
      </w:pPr>
    </w:p>
    <w:p w14:paraId="412A821C" w14:textId="1BF421D0" w:rsidR="00EB18B0" w:rsidRDefault="000D1DC3" w:rsidP="00EB18B0">
      <w:pPr>
        <w:pStyle w:val="ListParagraph"/>
        <w:numPr>
          <w:ilvl w:val="0"/>
          <w:numId w:val="15"/>
        </w:numPr>
        <w:snapToGrid w:val="0"/>
        <w:spacing w:before="60" w:after="60"/>
        <w:jc w:val="both"/>
        <w:rPr>
          <w:sz w:val="21"/>
          <w:szCs w:val="21"/>
          <w:shd w:val="clear" w:color="auto" w:fill="FFFFFF"/>
        </w:rPr>
      </w:pPr>
      <w:r>
        <w:rPr>
          <w:sz w:val="21"/>
          <w:szCs w:val="21"/>
          <w:shd w:val="clear" w:color="auto" w:fill="FFFFFF"/>
        </w:rPr>
        <w:t>The switching periods for the 2 switches are adjacent</w:t>
      </w:r>
      <w:r w:rsidR="00EB18B0">
        <w:rPr>
          <w:sz w:val="21"/>
          <w:szCs w:val="21"/>
          <w:shd w:val="clear" w:color="auto" w:fill="FFFFFF"/>
        </w:rPr>
        <w:t xml:space="preserve"> </w:t>
      </w:r>
    </w:p>
    <w:p w14:paraId="3EB8CEDA" w14:textId="317AD02A" w:rsidR="000D1DC3" w:rsidRDefault="000D1DC3" w:rsidP="00EB18B0">
      <w:pPr>
        <w:pStyle w:val="ListParagraph"/>
        <w:numPr>
          <w:ilvl w:val="0"/>
          <w:numId w:val="15"/>
        </w:numPr>
        <w:snapToGrid w:val="0"/>
        <w:spacing w:before="60" w:after="60"/>
        <w:jc w:val="both"/>
        <w:rPr>
          <w:sz w:val="21"/>
          <w:szCs w:val="21"/>
          <w:shd w:val="clear" w:color="auto" w:fill="FFFFFF"/>
        </w:rPr>
      </w:pPr>
      <w:r>
        <w:rPr>
          <w:sz w:val="21"/>
          <w:szCs w:val="21"/>
          <w:shd w:val="clear" w:color="auto" w:fill="FFFFFF"/>
        </w:rPr>
        <w:t>Single-TAG only is considered</w:t>
      </w:r>
    </w:p>
    <w:p w14:paraId="3B091357" w14:textId="416D72EE" w:rsidR="00781D7A" w:rsidRPr="00EB18B0" w:rsidRDefault="00781D7A" w:rsidP="00EB18B0">
      <w:pPr>
        <w:pStyle w:val="ListParagraph"/>
        <w:numPr>
          <w:ilvl w:val="0"/>
          <w:numId w:val="15"/>
        </w:numPr>
        <w:snapToGrid w:val="0"/>
        <w:spacing w:before="60" w:after="60"/>
        <w:jc w:val="both"/>
        <w:rPr>
          <w:sz w:val="21"/>
          <w:szCs w:val="21"/>
          <w:shd w:val="clear" w:color="auto" w:fill="FFFFFF"/>
        </w:rPr>
      </w:pPr>
      <w:r>
        <w:rPr>
          <w:sz w:val="21"/>
          <w:szCs w:val="21"/>
          <w:shd w:val="clear" w:color="auto" w:fill="FFFFFF"/>
        </w:rPr>
        <w:t xml:space="preserve">The switching on both carriers are simultaneous and precede T0s </w:t>
      </w:r>
    </w:p>
    <w:p w14:paraId="3FF5E29F" w14:textId="2DBA6E23" w:rsidR="000D1DC3" w:rsidRDefault="000D1DC3" w:rsidP="00DF315B">
      <w:pPr>
        <w:snapToGrid w:val="0"/>
        <w:spacing w:before="60" w:after="60"/>
        <w:jc w:val="both"/>
        <w:rPr>
          <w:sz w:val="21"/>
          <w:szCs w:val="21"/>
          <w:shd w:val="clear" w:color="auto" w:fill="FFFFFF"/>
        </w:rPr>
      </w:pPr>
      <w:r>
        <w:rPr>
          <w:sz w:val="21"/>
          <w:szCs w:val="21"/>
          <w:shd w:val="clear" w:color="auto" w:fill="FFFFFF"/>
        </w:rPr>
        <w:t>Given the assumption above, our proposed mask for the dualdUL switching case (</w:t>
      </w:r>
      <w:r w:rsidR="00495113">
        <w:rPr>
          <w:i/>
          <w:iCs/>
          <w:sz w:val="21"/>
          <w:szCs w:val="21"/>
          <w:shd w:val="clear" w:color="auto" w:fill="FFFFFF"/>
        </w:rPr>
        <w:t>carrier</w:t>
      </w:r>
      <w:r w:rsidRPr="00E400B4">
        <w:rPr>
          <w:i/>
          <w:iCs/>
          <w:sz w:val="21"/>
          <w:szCs w:val="21"/>
          <w:shd w:val="clear" w:color="auto" w:fill="FFFFFF"/>
        </w:rPr>
        <w:t xml:space="preserve">#1, </w:t>
      </w:r>
      <w:r w:rsidR="00495113">
        <w:rPr>
          <w:i/>
          <w:iCs/>
          <w:sz w:val="21"/>
          <w:szCs w:val="21"/>
          <w:shd w:val="clear" w:color="auto" w:fill="FFFFFF"/>
        </w:rPr>
        <w:t>carrier</w:t>
      </w:r>
      <w:r w:rsidRPr="00E400B4">
        <w:rPr>
          <w:i/>
          <w:iCs/>
          <w:sz w:val="21"/>
          <w:szCs w:val="21"/>
          <w:shd w:val="clear" w:color="auto" w:fill="FFFFFF"/>
        </w:rPr>
        <w:t>#2</w:t>
      </w:r>
      <w:r w:rsidR="00495113">
        <w:rPr>
          <w:i/>
          <w:iCs/>
          <w:sz w:val="21"/>
          <w:szCs w:val="21"/>
          <w:shd w:val="clear" w:color="auto" w:fill="FFFFFF"/>
        </w:rPr>
        <w:t xml:space="preserve">) </w:t>
      </w:r>
      <w:r w:rsidR="00495113" w:rsidRPr="00495113">
        <w:rPr>
          <w:i/>
          <w:iCs/>
          <w:sz w:val="21"/>
          <w:szCs w:val="21"/>
          <w:shd w:val="clear" w:color="auto" w:fill="FFFFFF"/>
        </w:rPr>
        <w:sym w:font="Wingdings" w:char="F0E0"/>
      </w:r>
      <w:r w:rsidR="00495113">
        <w:rPr>
          <w:i/>
          <w:iCs/>
          <w:sz w:val="21"/>
          <w:szCs w:val="21"/>
          <w:shd w:val="clear" w:color="auto" w:fill="FFFFFF"/>
        </w:rPr>
        <w:t xml:space="preserve"> (carrier</w:t>
      </w:r>
      <w:r w:rsidRPr="00E400B4">
        <w:rPr>
          <w:i/>
          <w:iCs/>
          <w:sz w:val="21"/>
          <w:szCs w:val="21"/>
          <w:shd w:val="clear" w:color="auto" w:fill="FFFFFF"/>
        </w:rPr>
        <w:t>#</w:t>
      </w:r>
      <w:r w:rsidR="00495113">
        <w:rPr>
          <w:i/>
          <w:iCs/>
          <w:sz w:val="21"/>
          <w:szCs w:val="21"/>
          <w:shd w:val="clear" w:color="auto" w:fill="FFFFFF"/>
        </w:rPr>
        <w:t>3</w:t>
      </w:r>
      <w:r w:rsidRPr="00E400B4">
        <w:rPr>
          <w:i/>
          <w:iCs/>
          <w:sz w:val="21"/>
          <w:szCs w:val="21"/>
          <w:shd w:val="clear" w:color="auto" w:fill="FFFFFF"/>
        </w:rPr>
        <w:t xml:space="preserve">, </w:t>
      </w:r>
      <w:r w:rsidR="00495113">
        <w:rPr>
          <w:i/>
          <w:iCs/>
          <w:sz w:val="21"/>
          <w:szCs w:val="21"/>
          <w:shd w:val="clear" w:color="auto" w:fill="FFFFFF"/>
        </w:rPr>
        <w:t>carrier</w:t>
      </w:r>
      <w:r w:rsidRPr="00E400B4">
        <w:rPr>
          <w:i/>
          <w:iCs/>
          <w:sz w:val="21"/>
          <w:szCs w:val="21"/>
          <w:shd w:val="clear" w:color="auto" w:fill="FFFFFF"/>
        </w:rPr>
        <w:t>#</w:t>
      </w:r>
      <w:r w:rsidR="00495113">
        <w:rPr>
          <w:i/>
          <w:iCs/>
          <w:sz w:val="21"/>
          <w:szCs w:val="21"/>
          <w:shd w:val="clear" w:color="auto" w:fill="FFFFFF"/>
        </w:rPr>
        <w:t>4</w:t>
      </w:r>
      <w:r>
        <w:rPr>
          <w:sz w:val="21"/>
          <w:szCs w:val="21"/>
          <w:shd w:val="clear" w:color="auto" w:fill="FFFFFF"/>
        </w:rPr>
        <w:t>) is shown in Figure 2.2.3-1 below:</w:t>
      </w:r>
    </w:p>
    <w:p w14:paraId="2B60CC09" w14:textId="77777777" w:rsidR="00D617B4" w:rsidRDefault="00D617B4" w:rsidP="0034177B"/>
    <w:p w14:paraId="66FF563F" w14:textId="5B861259" w:rsidR="003B6C1E" w:rsidRDefault="007015D7" w:rsidP="000E46AC">
      <w:pPr>
        <w:snapToGrid w:val="0"/>
        <w:spacing w:before="60" w:after="60"/>
        <w:jc w:val="center"/>
        <w:rPr>
          <w:sz w:val="22"/>
          <w:szCs w:val="22"/>
          <w:lang w:eastAsia="zh-CN"/>
        </w:rPr>
      </w:pPr>
      <w:r w:rsidRPr="007015D7">
        <w:rPr>
          <w:noProof/>
          <w:sz w:val="22"/>
          <w:szCs w:val="22"/>
          <w:lang w:eastAsia="zh-CN"/>
        </w:rPr>
        <w:drawing>
          <wp:inline distT="0" distB="0" distL="0" distR="0" wp14:anchorId="417ABD65" wp14:editId="64BE036F">
            <wp:extent cx="4231603" cy="3756255"/>
            <wp:effectExtent l="0" t="0" r="0" b="3175"/>
            <wp:docPr id="1632874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74594" name=""/>
                    <pic:cNvPicPr/>
                  </pic:nvPicPr>
                  <pic:blipFill>
                    <a:blip r:embed="rId17"/>
                    <a:stretch>
                      <a:fillRect/>
                    </a:stretch>
                  </pic:blipFill>
                  <pic:spPr>
                    <a:xfrm>
                      <a:off x="0" y="0"/>
                      <a:ext cx="4310747" cy="3826509"/>
                    </a:xfrm>
                    <a:prstGeom prst="rect">
                      <a:avLst/>
                    </a:prstGeom>
                  </pic:spPr>
                </pic:pic>
              </a:graphicData>
            </a:graphic>
          </wp:inline>
        </w:drawing>
      </w:r>
    </w:p>
    <w:p w14:paraId="1A7EA2C1" w14:textId="77777777" w:rsidR="00292079" w:rsidRDefault="00292079" w:rsidP="00D331F2">
      <w:pPr>
        <w:snapToGrid w:val="0"/>
        <w:spacing w:before="60" w:after="60"/>
        <w:rPr>
          <w:sz w:val="22"/>
          <w:szCs w:val="22"/>
          <w:lang w:eastAsia="zh-CN"/>
        </w:rPr>
      </w:pPr>
    </w:p>
    <w:p w14:paraId="7E417859" w14:textId="678205E3" w:rsidR="003E3F75" w:rsidRPr="005424CF" w:rsidRDefault="003E3F75" w:rsidP="003E3F75">
      <w:pPr>
        <w:snapToGrid w:val="0"/>
        <w:spacing w:before="60" w:after="60"/>
        <w:jc w:val="center"/>
        <w:rPr>
          <w:i/>
          <w:iCs/>
          <w:sz w:val="20"/>
          <w:szCs w:val="20"/>
        </w:rPr>
      </w:pPr>
      <w:r w:rsidRPr="000D40C5">
        <w:rPr>
          <w:b/>
          <w:bCs/>
          <w:i/>
          <w:iCs/>
          <w:sz w:val="20"/>
          <w:szCs w:val="20"/>
        </w:rPr>
        <w:t>Figure 2.</w:t>
      </w:r>
      <w:r>
        <w:rPr>
          <w:b/>
          <w:bCs/>
          <w:i/>
          <w:iCs/>
          <w:sz w:val="20"/>
          <w:szCs w:val="20"/>
        </w:rPr>
        <w:t>2.3-1:</w:t>
      </w:r>
      <w:r w:rsidRPr="000D40C5">
        <w:rPr>
          <w:i/>
          <w:iCs/>
          <w:sz w:val="20"/>
          <w:szCs w:val="20"/>
        </w:rPr>
        <w:t xml:space="preserve"> Timing diagram for</w:t>
      </w:r>
      <w:r>
        <w:rPr>
          <w:i/>
          <w:iCs/>
          <w:sz w:val="20"/>
          <w:szCs w:val="20"/>
        </w:rPr>
        <w:t xml:space="preserve"> dualUL </w:t>
      </w:r>
      <w:r w:rsidRPr="000D40C5">
        <w:rPr>
          <w:i/>
          <w:iCs/>
          <w:sz w:val="20"/>
          <w:szCs w:val="20"/>
        </w:rPr>
        <w:t xml:space="preserve"> switching</w:t>
      </w:r>
      <w:r w:rsidR="00495113">
        <w:rPr>
          <w:i/>
          <w:iCs/>
          <w:sz w:val="20"/>
          <w:szCs w:val="20"/>
        </w:rPr>
        <w:t xml:space="preserve"> scenario </w:t>
      </w:r>
      <w:r w:rsidR="00495113">
        <w:rPr>
          <w:sz w:val="21"/>
          <w:szCs w:val="21"/>
          <w:shd w:val="clear" w:color="auto" w:fill="FFFFFF"/>
        </w:rPr>
        <w:t>(</w:t>
      </w:r>
      <w:r w:rsidR="00495113">
        <w:rPr>
          <w:i/>
          <w:iCs/>
          <w:sz w:val="21"/>
          <w:szCs w:val="21"/>
          <w:shd w:val="clear" w:color="auto" w:fill="FFFFFF"/>
        </w:rPr>
        <w:t>carrier</w:t>
      </w:r>
      <w:r w:rsidR="00495113" w:rsidRPr="00E400B4">
        <w:rPr>
          <w:i/>
          <w:iCs/>
          <w:sz w:val="21"/>
          <w:szCs w:val="21"/>
          <w:shd w:val="clear" w:color="auto" w:fill="FFFFFF"/>
        </w:rPr>
        <w:t xml:space="preserve">#1, </w:t>
      </w:r>
      <w:r w:rsidR="00495113">
        <w:rPr>
          <w:i/>
          <w:iCs/>
          <w:sz w:val="21"/>
          <w:szCs w:val="21"/>
          <w:shd w:val="clear" w:color="auto" w:fill="FFFFFF"/>
        </w:rPr>
        <w:t>carrier</w:t>
      </w:r>
      <w:r w:rsidR="00495113" w:rsidRPr="00E400B4">
        <w:rPr>
          <w:i/>
          <w:iCs/>
          <w:sz w:val="21"/>
          <w:szCs w:val="21"/>
          <w:shd w:val="clear" w:color="auto" w:fill="FFFFFF"/>
        </w:rPr>
        <w:t>#2</w:t>
      </w:r>
      <w:r w:rsidR="00495113">
        <w:rPr>
          <w:i/>
          <w:iCs/>
          <w:sz w:val="21"/>
          <w:szCs w:val="21"/>
          <w:shd w:val="clear" w:color="auto" w:fill="FFFFFF"/>
        </w:rPr>
        <w:t xml:space="preserve">) </w:t>
      </w:r>
      <w:r w:rsidR="00495113" w:rsidRPr="00495113">
        <w:rPr>
          <w:i/>
          <w:iCs/>
          <w:sz w:val="21"/>
          <w:szCs w:val="21"/>
          <w:shd w:val="clear" w:color="auto" w:fill="FFFFFF"/>
        </w:rPr>
        <w:sym w:font="Wingdings" w:char="F0E0"/>
      </w:r>
      <w:r w:rsidR="00495113">
        <w:rPr>
          <w:i/>
          <w:iCs/>
          <w:sz w:val="21"/>
          <w:szCs w:val="21"/>
          <w:shd w:val="clear" w:color="auto" w:fill="FFFFFF"/>
        </w:rPr>
        <w:t xml:space="preserve"> (carrier</w:t>
      </w:r>
      <w:r w:rsidR="00495113" w:rsidRPr="00E400B4">
        <w:rPr>
          <w:i/>
          <w:iCs/>
          <w:sz w:val="21"/>
          <w:szCs w:val="21"/>
          <w:shd w:val="clear" w:color="auto" w:fill="FFFFFF"/>
        </w:rPr>
        <w:t>#</w:t>
      </w:r>
      <w:r w:rsidR="00495113">
        <w:rPr>
          <w:i/>
          <w:iCs/>
          <w:sz w:val="21"/>
          <w:szCs w:val="21"/>
          <w:shd w:val="clear" w:color="auto" w:fill="FFFFFF"/>
        </w:rPr>
        <w:t>3</w:t>
      </w:r>
      <w:r w:rsidR="00495113" w:rsidRPr="00E400B4">
        <w:rPr>
          <w:i/>
          <w:iCs/>
          <w:sz w:val="21"/>
          <w:szCs w:val="21"/>
          <w:shd w:val="clear" w:color="auto" w:fill="FFFFFF"/>
        </w:rPr>
        <w:t xml:space="preserve">, </w:t>
      </w:r>
      <w:r w:rsidR="00495113">
        <w:rPr>
          <w:i/>
          <w:iCs/>
          <w:sz w:val="21"/>
          <w:szCs w:val="21"/>
          <w:shd w:val="clear" w:color="auto" w:fill="FFFFFF"/>
        </w:rPr>
        <w:t>carrier</w:t>
      </w:r>
      <w:r w:rsidR="00495113" w:rsidRPr="00E400B4">
        <w:rPr>
          <w:i/>
          <w:iCs/>
          <w:sz w:val="21"/>
          <w:szCs w:val="21"/>
          <w:shd w:val="clear" w:color="auto" w:fill="FFFFFF"/>
        </w:rPr>
        <w:t>#</w:t>
      </w:r>
      <w:r w:rsidR="00495113">
        <w:rPr>
          <w:i/>
          <w:iCs/>
          <w:sz w:val="21"/>
          <w:szCs w:val="21"/>
          <w:shd w:val="clear" w:color="auto" w:fill="FFFFFF"/>
        </w:rPr>
        <w:t>4</w:t>
      </w:r>
      <w:r w:rsidR="00495113">
        <w:rPr>
          <w:sz w:val="21"/>
          <w:szCs w:val="21"/>
          <w:shd w:val="clear" w:color="auto" w:fill="FFFFFF"/>
        </w:rPr>
        <w:t xml:space="preserve">) </w:t>
      </w:r>
      <w:r w:rsidR="00495113">
        <w:rPr>
          <w:i/>
          <w:iCs/>
          <w:sz w:val="20"/>
          <w:szCs w:val="20"/>
        </w:rPr>
        <w:t xml:space="preserve">with the baseline </w:t>
      </w:r>
      <w:r w:rsidR="007015D7">
        <w:rPr>
          <w:i/>
          <w:iCs/>
          <w:sz w:val="20"/>
          <w:szCs w:val="20"/>
        </w:rPr>
        <w:t>switching period T</w:t>
      </w:r>
      <w:r w:rsidR="007015D7" w:rsidRPr="007015D7">
        <w:rPr>
          <w:i/>
          <w:iCs/>
          <w:sz w:val="20"/>
          <w:szCs w:val="20"/>
          <w:vertAlign w:val="subscript"/>
        </w:rPr>
        <w:t>switch</w:t>
      </w:r>
    </w:p>
    <w:p w14:paraId="2BE79129" w14:textId="77777777" w:rsidR="003E3F75" w:rsidRPr="00BD44CE" w:rsidRDefault="003E3F75" w:rsidP="00D331F2">
      <w:pPr>
        <w:snapToGrid w:val="0"/>
        <w:spacing w:before="60" w:after="60"/>
        <w:rPr>
          <w:sz w:val="22"/>
          <w:szCs w:val="22"/>
          <w:lang w:eastAsia="zh-CN"/>
        </w:rPr>
      </w:pPr>
    </w:p>
    <w:p w14:paraId="34C99636" w14:textId="77777777" w:rsidR="008E7986" w:rsidRPr="00104996" w:rsidRDefault="008E7986" w:rsidP="008E7986">
      <w:pPr>
        <w:pStyle w:val="Heading1"/>
        <w:rPr>
          <w:sz w:val="32"/>
          <w:szCs w:val="32"/>
        </w:rPr>
      </w:pPr>
      <w:r w:rsidRPr="00104996">
        <w:rPr>
          <w:sz w:val="32"/>
          <w:szCs w:val="32"/>
        </w:rPr>
        <w:t>3</w:t>
      </w:r>
      <w:r w:rsidRPr="00104996">
        <w:rPr>
          <w:sz w:val="32"/>
          <w:szCs w:val="32"/>
        </w:rPr>
        <w:tab/>
        <w:t>Conclusions</w:t>
      </w:r>
    </w:p>
    <w:p w14:paraId="6419E6DB" w14:textId="77777777" w:rsidR="008A7241" w:rsidRDefault="008A7241" w:rsidP="00E775FF">
      <w:pPr>
        <w:pStyle w:val="BodyText"/>
        <w:rPr>
          <w:b/>
          <w:bCs/>
          <w:i/>
          <w:iCs/>
          <w:lang w:val="en-US"/>
        </w:rPr>
      </w:pPr>
    </w:p>
    <w:p w14:paraId="31D2F64A" w14:textId="77777777" w:rsidR="008A7241" w:rsidRDefault="00E775FF" w:rsidP="00E775FF">
      <w:pPr>
        <w:pStyle w:val="BodyText"/>
        <w:rPr>
          <w:b/>
          <w:bCs/>
          <w:i/>
          <w:iCs/>
          <w:lang w:val="en-US"/>
        </w:rPr>
      </w:pPr>
      <w:r w:rsidRPr="00E775FF">
        <w:rPr>
          <w:b/>
          <w:bCs/>
          <w:i/>
          <w:iCs/>
          <w:lang w:val="en-US"/>
        </w:rPr>
        <w:t xml:space="preserve">Proposal 1: The switching period end </w:t>
      </w:r>
      <w:r w:rsidR="008A7241">
        <w:rPr>
          <w:b/>
          <w:bCs/>
          <w:i/>
          <w:iCs/>
          <w:lang w:val="en-US"/>
        </w:rPr>
        <w:t>should</w:t>
      </w:r>
      <w:r w:rsidRPr="00E775FF">
        <w:rPr>
          <w:b/>
          <w:bCs/>
          <w:i/>
          <w:iCs/>
          <w:lang w:val="en-US"/>
        </w:rPr>
        <w:t xml:space="preserve"> always</w:t>
      </w:r>
      <w:r w:rsidR="008A7241">
        <w:rPr>
          <w:b/>
          <w:bCs/>
          <w:i/>
          <w:iCs/>
          <w:lang w:val="en-US"/>
        </w:rPr>
        <w:t xml:space="preserve"> be</w:t>
      </w:r>
      <w:r w:rsidRPr="00E775FF">
        <w:rPr>
          <w:b/>
          <w:bCs/>
          <w:i/>
          <w:iCs/>
          <w:lang w:val="en-US"/>
        </w:rPr>
        <w:t xml:space="preserve"> anchored to the start of the UL transmissions on the switched-to carrier for both single-TAG and dual-TAG cases.</w:t>
      </w:r>
    </w:p>
    <w:p w14:paraId="6BFF0D20" w14:textId="08CE02EF" w:rsidR="00E775FF" w:rsidRPr="00E775FF" w:rsidRDefault="008A7241" w:rsidP="00E775FF">
      <w:pPr>
        <w:pStyle w:val="BodyText"/>
        <w:rPr>
          <w:b/>
          <w:bCs/>
          <w:i/>
          <w:iCs/>
          <w:lang w:val="en-US"/>
        </w:rPr>
      </w:pPr>
      <w:r>
        <w:rPr>
          <w:b/>
          <w:bCs/>
          <w:i/>
          <w:iCs/>
          <w:lang w:val="en-US"/>
        </w:rPr>
        <w:t>Proposal 2:</w:t>
      </w:r>
      <w:r w:rsidR="00E775FF" w:rsidRPr="00E775FF">
        <w:rPr>
          <w:b/>
          <w:bCs/>
          <w:i/>
          <w:iCs/>
          <w:lang w:val="en-US"/>
        </w:rPr>
        <w:t xml:space="preserve"> We understand time T0 to be the time at which the UE starts UL transmissions on the switched-to carrier</w:t>
      </w:r>
      <w:r>
        <w:rPr>
          <w:b/>
          <w:bCs/>
          <w:i/>
          <w:iCs/>
          <w:lang w:val="en-US"/>
        </w:rPr>
        <w:t xml:space="preserve"> after the switching period, for both single-TAG and dual-TAG</w:t>
      </w:r>
      <w:r w:rsidR="00771329">
        <w:rPr>
          <w:b/>
          <w:bCs/>
          <w:i/>
          <w:iCs/>
          <w:lang w:val="en-US"/>
        </w:rPr>
        <w:t>.</w:t>
      </w:r>
    </w:p>
    <w:p w14:paraId="05CC6F0A" w14:textId="01BB1BD6" w:rsidR="005E69AE" w:rsidRDefault="005E69AE" w:rsidP="008A4443"/>
    <w:p w14:paraId="5D2DDC34" w14:textId="77777777" w:rsidR="005E69AE" w:rsidRPr="001A0FCA" w:rsidRDefault="005E69AE" w:rsidP="00606775">
      <w:pPr>
        <w:pStyle w:val="Heading1"/>
        <w:pBdr>
          <w:top w:val="single" w:sz="12" w:space="21" w:color="auto"/>
        </w:pBdr>
        <w:rPr>
          <w:b/>
          <w:bCs/>
          <w:sz w:val="24"/>
          <w:szCs w:val="24"/>
        </w:rPr>
      </w:pPr>
      <w:r w:rsidRPr="001A0FCA">
        <w:rPr>
          <w:b/>
          <w:bCs/>
          <w:sz w:val="24"/>
          <w:szCs w:val="24"/>
        </w:rPr>
        <w:t>4</w:t>
      </w:r>
      <w:r w:rsidRPr="001A0FCA">
        <w:rPr>
          <w:b/>
          <w:bCs/>
          <w:sz w:val="24"/>
          <w:szCs w:val="24"/>
        </w:rPr>
        <w:tab/>
        <w:t>References</w:t>
      </w:r>
    </w:p>
    <w:p w14:paraId="2EFB1284" w14:textId="554851BF" w:rsidR="00B06A96" w:rsidRDefault="008A4443" w:rsidP="008A4443">
      <w:pPr>
        <w:rPr>
          <w:rFonts w:eastAsia="SimSun"/>
          <w:bCs/>
          <w:lang w:val="x-none" w:eastAsia="zh-CN"/>
        </w:rPr>
      </w:pPr>
      <w:r w:rsidRPr="007D4956">
        <w:rPr>
          <w:sz w:val="20"/>
          <w:szCs w:val="20"/>
        </w:rPr>
        <w:t>[1]</w:t>
      </w:r>
      <w:r w:rsidR="008652B5">
        <w:t>:</w:t>
      </w:r>
      <w:r w:rsidRPr="007D4956">
        <w:rPr>
          <w:sz w:val="20"/>
          <w:szCs w:val="20"/>
        </w:rPr>
        <w:t xml:space="preserve"> </w:t>
      </w:r>
      <w:r w:rsidR="007D4956" w:rsidRPr="007D4956">
        <w:rPr>
          <w:rFonts w:eastAsia="DengXian"/>
          <w:bCs/>
          <w:sz w:val="20"/>
          <w:szCs w:val="20"/>
          <w:lang w:eastAsia="zh-CN"/>
        </w:rPr>
        <w:t>R4-2306621</w:t>
      </w:r>
      <w:r w:rsidRPr="007D4956">
        <w:rPr>
          <w:rFonts w:eastAsiaTheme="minorEastAsia"/>
          <w:bCs/>
          <w:sz w:val="20"/>
          <w:szCs w:val="20"/>
          <w:lang w:eastAsia="zh-CN"/>
        </w:rPr>
        <w:t xml:space="preserve">: </w:t>
      </w:r>
      <w:r w:rsidR="007D4956" w:rsidRPr="007D4956">
        <w:rPr>
          <w:rFonts w:eastAsia="SimSun"/>
          <w:bCs/>
          <w:sz w:val="20"/>
          <w:szCs w:val="20"/>
          <w:lang w:val="x-none" w:eastAsia="zh-CN"/>
        </w:rPr>
        <w:t>WF on Rel-18 Tx switching across 3/4 bands</w:t>
      </w:r>
    </w:p>
    <w:p w14:paraId="406AF471" w14:textId="5F2BBE73" w:rsidR="00873750" w:rsidRDefault="00873750" w:rsidP="008A4443">
      <w:pPr>
        <w:rPr>
          <w:color w:val="000000"/>
          <w:sz w:val="20"/>
          <w:szCs w:val="20"/>
          <w:lang w:eastAsia="zh-CN"/>
        </w:rPr>
      </w:pPr>
      <w:r w:rsidRPr="00EA1353">
        <w:rPr>
          <w:rFonts w:eastAsia="SimSun"/>
          <w:bCs/>
          <w:sz w:val="20"/>
          <w:szCs w:val="20"/>
          <w:lang w:eastAsia="zh-CN"/>
        </w:rPr>
        <w:t xml:space="preserve">[2]: R4-2304337: </w:t>
      </w:r>
      <w:r w:rsidRPr="00EA1353">
        <w:rPr>
          <w:color w:val="000000"/>
          <w:sz w:val="20"/>
          <w:szCs w:val="20"/>
          <w:lang w:eastAsia="zh-CN"/>
        </w:rPr>
        <w:t>Draft LS response on Rel-16 UL Tx Switching period</w:t>
      </w:r>
    </w:p>
    <w:p w14:paraId="0C081DFA" w14:textId="525168B1" w:rsidR="00F353B9" w:rsidRPr="001A0FCA" w:rsidRDefault="00EB18B0" w:rsidP="002675F0">
      <w:pPr>
        <w:rPr>
          <w:color w:val="000000"/>
          <w:sz w:val="20"/>
          <w:szCs w:val="20"/>
          <w:lang w:eastAsia="zh-CN"/>
        </w:rPr>
      </w:pPr>
      <w:r w:rsidRPr="00EB18B0">
        <w:rPr>
          <w:color w:val="000000"/>
          <w:sz w:val="20"/>
          <w:szCs w:val="20"/>
          <w:lang w:eastAsia="zh-CN"/>
        </w:rPr>
        <w:t xml:space="preserve">[3]: </w:t>
      </w:r>
      <w:r w:rsidRPr="00EB18B0">
        <w:rPr>
          <w:rFonts w:eastAsia="DengXian"/>
          <w:bCs/>
          <w:sz w:val="20"/>
          <w:szCs w:val="20"/>
          <w:lang w:eastAsia="zh-CN"/>
        </w:rPr>
        <w:t xml:space="preserve">R4-2220546: </w:t>
      </w:r>
      <w:r w:rsidRPr="00EB18B0">
        <w:rPr>
          <w:bCs/>
          <w:sz w:val="20"/>
          <w:szCs w:val="20"/>
          <w:lang w:eastAsia="en-GB"/>
        </w:rPr>
        <w:t>WF on UE Tx switching requirement for single TAG</w:t>
      </w:r>
      <w:bookmarkEnd w:id="0"/>
    </w:p>
    <w:p w14:paraId="3683A371" w14:textId="532087A0" w:rsidR="00F353B9" w:rsidRPr="002675F0" w:rsidRDefault="00F353B9" w:rsidP="002675F0"/>
    <w:sectPr w:rsidR="00F353B9" w:rsidRPr="002675F0" w:rsidSect="00114E2C">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41ED" w14:textId="77777777" w:rsidR="00216059" w:rsidRDefault="00216059">
      <w:r>
        <w:separator/>
      </w:r>
    </w:p>
  </w:endnote>
  <w:endnote w:type="continuationSeparator" w:id="0">
    <w:p w14:paraId="71047045" w14:textId="77777777" w:rsidR="00216059" w:rsidRDefault="0021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E7D02" w14:textId="77777777" w:rsidR="00216059" w:rsidRDefault="00216059">
      <w:r>
        <w:separator/>
      </w:r>
    </w:p>
  </w:footnote>
  <w:footnote w:type="continuationSeparator" w:id="0">
    <w:p w14:paraId="42C4FDFC" w14:textId="77777777" w:rsidR="00216059" w:rsidRDefault="0021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7E0E8D"/>
    <w:multiLevelType w:val="multilevel"/>
    <w:tmpl w:val="D2CC6C0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3D13ACD"/>
    <w:multiLevelType w:val="hybridMultilevel"/>
    <w:tmpl w:val="1C380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ED313EA"/>
    <w:multiLevelType w:val="hybridMultilevel"/>
    <w:tmpl w:val="AC28EBEE"/>
    <w:lvl w:ilvl="0" w:tplc="752C9AE4">
      <w:start w:val="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3DC4B45"/>
    <w:multiLevelType w:val="multilevel"/>
    <w:tmpl w:val="D88E6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F2281"/>
    <w:multiLevelType w:val="hybridMultilevel"/>
    <w:tmpl w:val="3A3EC55E"/>
    <w:lvl w:ilvl="0" w:tplc="93387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13"/>
  </w:num>
  <w:num w:numId="5" w16cid:durableId="2119981586">
    <w:abstractNumId w:val="2"/>
  </w:num>
  <w:num w:numId="6" w16cid:durableId="1650086366">
    <w:abstractNumId w:val="2"/>
  </w:num>
  <w:num w:numId="7" w16cid:durableId="760569196">
    <w:abstractNumId w:val="10"/>
  </w:num>
  <w:num w:numId="8" w16cid:durableId="1856533938">
    <w:abstractNumId w:val="3"/>
  </w:num>
  <w:num w:numId="9" w16cid:durableId="1461264447">
    <w:abstractNumId w:val="8"/>
  </w:num>
  <w:num w:numId="10" w16cid:durableId="1159543564">
    <w:abstractNumId w:val="11"/>
  </w:num>
  <w:num w:numId="11" w16cid:durableId="1002204621">
    <w:abstractNumId w:val="4"/>
  </w:num>
  <w:num w:numId="12" w16cid:durableId="745304514">
    <w:abstractNumId w:val="6"/>
  </w:num>
  <w:num w:numId="13" w16cid:durableId="974215246">
    <w:abstractNumId w:val="5"/>
  </w:num>
  <w:num w:numId="14" w16cid:durableId="1913466554">
    <w:abstractNumId w:val="14"/>
  </w:num>
  <w:num w:numId="15" w16cid:durableId="998580203">
    <w:abstractNumId w:val="9"/>
  </w:num>
  <w:num w:numId="16" w16cid:durableId="1056471364">
    <w:abstractNumId w:val="12"/>
  </w:num>
  <w:num w:numId="17" w16cid:durableId="3301830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58A"/>
    <w:rsid w:val="00033397"/>
    <w:rsid w:val="00040095"/>
    <w:rsid w:val="000410E3"/>
    <w:rsid w:val="000437A1"/>
    <w:rsid w:val="00051834"/>
    <w:rsid w:val="00054A22"/>
    <w:rsid w:val="00062023"/>
    <w:rsid w:val="000655A6"/>
    <w:rsid w:val="00066528"/>
    <w:rsid w:val="00080512"/>
    <w:rsid w:val="0008107E"/>
    <w:rsid w:val="00097DD7"/>
    <w:rsid w:val="000A365D"/>
    <w:rsid w:val="000A68F3"/>
    <w:rsid w:val="000C47C3"/>
    <w:rsid w:val="000D1DC3"/>
    <w:rsid w:val="000D40C5"/>
    <w:rsid w:val="000D58AB"/>
    <w:rsid w:val="000D6CF0"/>
    <w:rsid w:val="000E46AC"/>
    <w:rsid w:val="00103D2A"/>
    <w:rsid w:val="00104996"/>
    <w:rsid w:val="00104BC6"/>
    <w:rsid w:val="00114E2C"/>
    <w:rsid w:val="00133525"/>
    <w:rsid w:val="00134A7E"/>
    <w:rsid w:val="0015264E"/>
    <w:rsid w:val="0015272B"/>
    <w:rsid w:val="00154BCD"/>
    <w:rsid w:val="00166AE7"/>
    <w:rsid w:val="0018130A"/>
    <w:rsid w:val="001A0FCA"/>
    <w:rsid w:val="001A46C4"/>
    <w:rsid w:val="001A4C42"/>
    <w:rsid w:val="001C21C3"/>
    <w:rsid w:val="001C4AA0"/>
    <w:rsid w:val="001C6DBE"/>
    <w:rsid w:val="001D02C2"/>
    <w:rsid w:val="001D5BBE"/>
    <w:rsid w:val="001E45E7"/>
    <w:rsid w:val="001F0C1D"/>
    <w:rsid w:val="001F1132"/>
    <w:rsid w:val="001F168B"/>
    <w:rsid w:val="001F3DB0"/>
    <w:rsid w:val="00212DDB"/>
    <w:rsid w:val="00216059"/>
    <w:rsid w:val="002164FA"/>
    <w:rsid w:val="002347A2"/>
    <w:rsid w:val="002461CC"/>
    <w:rsid w:val="00247926"/>
    <w:rsid w:val="00257377"/>
    <w:rsid w:val="002675F0"/>
    <w:rsid w:val="00276EE4"/>
    <w:rsid w:val="00284A5E"/>
    <w:rsid w:val="00292079"/>
    <w:rsid w:val="002A1D21"/>
    <w:rsid w:val="002B6339"/>
    <w:rsid w:val="002C5865"/>
    <w:rsid w:val="002D0F59"/>
    <w:rsid w:val="002E00EE"/>
    <w:rsid w:val="00303C0D"/>
    <w:rsid w:val="0031496B"/>
    <w:rsid w:val="003172DC"/>
    <w:rsid w:val="00332E2A"/>
    <w:rsid w:val="0034052F"/>
    <w:rsid w:val="00340FFA"/>
    <w:rsid w:val="0034177B"/>
    <w:rsid w:val="00354441"/>
    <w:rsid w:val="0035462D"/>
    <w:rsid w:val="00354DC1"/>
    <w:rsid w:val="003669FD"/>
    <w:rsid w:val="003765B8"/>
    <w:rsid w:val="003A0483"/>
    <w:rsid w:val="003A687D"/>
    <w:rsid w:val="003B6C1E"/>
    <w:rsid w:val="003C3971"/>
    <w:rsid w:val="003E3F75"/>
    <w:rsid w:val="003E7753"/>
    <w:rsid w:val="003F6A14"/>
    <w:rsid w:val="00423334"/>
    <w:rsid w:val="00424EF7"/>
    <w:rsid w:val="00426ADA"/>
    <w:rsid w:val="004345EC"/>
    <w:rsid w:val="00435489"/>
    <w:rsid w:val="00437AAC"/>
    <w:rsid w:val="004716F4"/>
    <w:rsid w:val="00472C65"/>
    <w:rsid w:val="004826A9"/>
    <w:rsid w:val="00495113"/>
    <w:rsid w:val="004A4F11"/>
    <w:rsid w:val="004A5957"/>
    <w:rsid w:val="004B6819"/>
    <w:rsid w:val="004B7B30"/>
    <w:rsid w:val="004C1601"/>
    <w:rsid w:val="004D3578"/>
    <w:rsid w:val="004E213A"/>
    <w:rsid w:val="004E541B"/>
    <w:rsid w:val="004F0988"/>
    <w:rsid w:val="004F3340"/>
    <w:rsid w:val="004F3E3D"/>
    <w:rsid w:val="00515E52"/>
    <w:rsid w:val="0053388B"/>
    <w:rsid w:val="00535628"/>
    <w:rsid w:val="00535773"/>
    <w:rsid w:val="005424CF"/>
    <w:rsid w:val="00543E6C"/>
    <w:rsid w:val="00544E06"/>
    <w:rsid w:val="00553941"/>
    <w:rsid w:val="00565087"/>
    <w:rsid w:val="00572E14"/>
    <w:rsid w:val="00575C99"/>
    <w:rsid w:val="0059629E"/>
    <w:rsid w:val="005973BE"/>
    <w:rsid w:val="005A5986"/>
    <w:rsid w:val="005B03E8"/>
    <w:rsid w:val="005C44E0"/>
    <w:rsid w:val="005D2E01"/>
    <w:rsid w:val="005D7526"/>
    <w:rsid w:val="005E69AE"/>
    <w:rsid w:val="005F4E1A"/>
    <w:rsid w:val="00602AEA"/>
    <w:rsid w:val="00603B6E"/>
    <w:rsid w:val="00606775"/>
    <w:rsid w:val="00607E3C"/>
    <w:rsid w:val="00614FDF"/>
    <w:rsid w:val="0061772B"/>
    <w:rsid w:val="006246A7"/>
    <w:rsid w:val="0062595A"/>
    <w:rsid w:val="006334AC"/>
    <w:rsid w:val="0063543D"/>
    <w:rsid w:val="00647114"/>
    <w:rsid w:val="006578C1"/>
    <w:rsid w:val="0066319C"/>
    <w:rsid w:val="00664886"/>
    <w:rsid w:val="006A323F"/>
    <w:rsid w:val="006B30D0"/>
    <w:rsid w:val="006C3D95"/>
    <w:rsid w:val="006E5C86"/>
    <w:rsid w:val="006F568D"/>
    <w:rsid w:val="007015D7"/>
    <w:rsid w:val="00713C44"/>
    <w:rsid w:val="00730665"/>
    <w:rsid w:val="00734A5B"/>
    <w:rsid w:val="0074026F"/>
    <w:rsid w:val="007429F6"/>
    <w:rsid w:val="00742B09"/>
    <w:rsid w:val="00744E76"/>
    <w:rsid w:val="00752198"/>
    <w:rsid w:val="00753881"/>
    <w:rsid w:val="00771329"/>
    <w:rsid w:val="00774DA4"/>
    <w:rsid w:val="00776378"/>
    <w:rsid w:val="00781D7A"/>
    <w:rsid w:val="00781F0F"/>
    <w:rsid w:val="00791302"/>
    <w:rsid w:val="007A02A9"/>
    <w:rsid w:val="007B600E"/>
    <w:rsid w:val="007C115E"/>
    <w:rsid w:val="007C21EE"/>
    <w:rsid w:val="007C770F"/>
    <w:rsid w:val="007D2D30"/>
    <w:rsid w:val="007D4956"/>
    <w:rsid w:val="007F0F4A"/>
    <w:rsid w:val="007F3BA4"/>
    <w:rsid w:val="008028A4"/>
    <w:rsid w:val="00816250"/>
    <w:rsid w:val="00820B25"/>
    <w:rsid w:val="0082696E"/>
    <w:rsid w:val="00830747"/>
    <w:rsid w:val="008365C4"/>
    <w:rsid w:val="00852AF8"/>
    <w:rsid w:val="00854950"/>
    <w:rsid w:val="008652B5"/>
    <w:rsid w:val="00871C53"/>
    <w:rsid w:val="00873750"/>
    <w:rsid w:val="008768CA"/>
    <w:rsid w:val="00876BF1"/>
    <w:rsid w:val="00896C9E"/>
    <w:rsid w:val="008A4443"/>
    <w:rsid w:val="008A7241"/>
    <w:rsid w:val="008C384C"/>
    <w:rsid w:val="008E7986"/>
    <w:rsid w:val="008F1001"/>
    <w:rsid w:val="008F65E8"/>
    <w:rsid w:val="0090271F"/>
    <w:rsid w:val="00902E23"/>
    <w:rsid w:val="009114D7"/>
    <w:rsid w:val="0091348E"/>
    <w:rsid w:val="00917CCB"/>
    <w:rsid w:val="009356CE"/>
    <w:rsid w:val="00942EC2"/>
    <w:rsid w:val="00951438"/>
    <w:rsid w:val="009950D4"/>
    <w:rsid w:val="009970DA"/>
    <w:rsid w:val="009D755B"/>
    <w:rsid w:val="009F37B7"/>
    <w:rsid w:val="009F5E43"/>
    <w:rsid w:val="009F705B"/>
    <w:rsid w:val="00A10F02"/>
    <w:rsid w:val="00A164B4"/>
    <w:rsid w:val="00A26956"/>
    <w:rsid w:val="00A45495"/>
    <w:rsid w:val="00A53724"/>
    <w:rsid w:val="00A5637E"/>
    <w:rsid w:val="00A72472"/>
    <w:rsid w:val="00A73129"/>
    <w:rsid w:val="00A82346"/>
    <w:rsid w:val="00A92BA1"/>
    <w:rsid w:val="00AC1E38"/>
    <w:rsid w:val="00AC6BC6"/>
    <w:rsid w:val="00AE3797"/>
    <w:rsid w:val="00B04492"/>
    <w:rsid w:val="00B06A96"/>
    <w:rsid w:val="00B15449"/>
    <w:rsid w:val="00B93086"/>
    <w:rsid w:val="00BA19ED"/>
    <w:rsid w:val="00BA300B"/>
    <w:rsid w:val="00BA4B8D"/>
    <w:rsid w:val="00BB5E41"/>
    <w:rsid w:val="00BC0F7D"/>
    <w:rsid w:val="00BC15E9"/>
    <w:rsid w:val="00BD44CE"/>
    <w:rsid w:val="00BD79D4"/>
    <w:rsid w:val="00BE1F31"/>
    <w:rsid w:val="00BE3255"/>
    <w:rsid w:val="00BF128E"/>
    <w:rsid w:val="00C1496A"/>
    <w:rsid w:val="00C20A26"/>
    <w:rsid w:val="00C26119"/>
    <w:rsid w:val="00C33079"/>
    <w:rsid w:val="00C33706"/>
    <w:rsid w:val="00C4330D"/>
    <w:rsid w:val="00C45231"/>
    <w:rsid w:val="00C45998"/>
    <w:rsid w:val="00C72833"/>
    <w:rsid w:val="00C80F1D"/>
    <w:rsid w:val="00C81BF2"/>
    <w:rsid w:val="00C846BC"/>
    <w:rsid w:val="00C93F40"/>
    <w:rsid w:val="00C9554A"/>
    <w:rsid w:val="00CA3D0C"/>
    <w:rsid w:val="00CD63C7"/>
    <w:rsid w:val="00CE60E4"/>
    <w:rsid w:val="00CF20E3"/>
    <w:rsid w:val="00CF2D88"/>
    <w:rsid w:val="00D02E19"/>
    <w:rsid w:val="00D309CC"/>
    <w:rsid w:val="00D33156"/>
    <w:rsid w:val="00D331F2"/>
    <w:rsid w:val="00D46431"/>
    <w:rsid w:val="00D54ABE"/>
    <w:rsid w:val="00D56A52"/>
    <w:rsid w:val="00D57972"/>
    <w:rsid w:val="00D617B4"/>
    <w:rsid w:val="00D675A9"/>
    <w:rsid w:val="00D738D6"/>
    <w:rsid w:val="00D755EB"/>
    <w:rsid w:val="00D81F62"/>
    <w:rsid w:val="00D87E00"/>
    <w:rsid w:val="00D9134D"/>
    <w:rsid w:val="00DA7A03"/>
    <w:rsid w:val="00DB1818"/>
    <w:rsid w:val="00DB3ED1"/>
    <w:rsid w:val="00DC309B"/>
    <w:rsid w:val="00DC4DA2"/>
    <w:rsid w:val="00DD4C17"/>
    <w:rsid w:val="00DF2B1F"/>
    <w:rsid w:val="00DF315B"/>
    <w:rsid w:val="00DF6189"/>
    <w:rsid w:val="00DF62CD"/>
    <w:rsid w:val="00E12A64"/>
    <w:rsid w:val="00E16509"/>
    <w:rsid w:val="00E276E8"/>
    <w:rsid w:val="00E346F6"/>
    <w:rsid w:val="00E400B4"/>
    <w:rsid w:val="00E44582"/>
    <w:rsid w:val="00E52814"/>
    <w:rsid w:val="00E611CC"/>
    <w:rsid w:val="00E67937"/>
    <w:rsid w:val="00E71B03"/>
    <w:rsid w:val="00E72324"/>
    <w:rsid w:val="00E72ABE"/>
    <w:rsid w:val="00E76DA2"/>
    <w:rsid w:val="00E775FF"/>
    <w:rsid w:val="00E77645"/>
    <w:rsid w:val="00EA1353"/>
    <w:rsid w:val="00EB18B0"/>
    <w:rsid w:val="00EC069C"/>
    <w:rsid w:val="00EC4A25"/>
    <w:rsid w:val="00EC52A8"/>
    <w:rsid w:val="00ED4556"/>
    <w:rsid w:val="00EE5AA7"/>
    <w:rsid w:val="00F01AF3"/>
    <w:rsid w:val="00F025A2"/>
    <w:rsid w:val="00F02E3E"/>
    <w:rsid w:val="00F04712"/>
    <w:rsid w:val="00F21311"/>
    <w:rsid w:val="00F22EC7"/>
    <w:rsid w:val="00F325C8"/>
    <w:rsid w:val="00F353B9"/>
    <w:rsid w:val="00F62AEB"/>
    <w:rsid w:val="00F653B8"/>
    <w:rsid w:val="00F65CFB"/>
    <w:rsid w:val="00F70647"/>
    <w:rsid w:val="00F84BEF"/>
    <w:rsid w:val="00F979EE"/>
    <w:rsid w:val="00FA1266"/>
    <w:rsid w:val="00FB34D2"/>
    <w:rsid w:val="00FC1192"/>
    <w:rsid w:val="00FC1449"/>
    <w:rsid w:val="00FC7769"/>
    <w:rsid w:val="00FD0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A1"/>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 w:type="paragraph" w:styleId="NormalWeb">
    <w:name w:val="Normal (Web)"/>
    <w:basedOn w:val="Normal"/>
    <w:uiPriority w:val="99"/>
    <w:unhideWhenUsed/>
    <w:rsid w:val="000437A1"/>
    <w:pPr>
      <w:spacing w:before="100" w:beforeAutospacing="1" w:after="100" w:afterAutospacing="1"/>
    </w:pPr>
  </w:style>
  <w:style w:type="character" w:customStyle="1" w:styleId="apple-converted-space">
    <w:name w:val="apple-converted-space"/>
    <w:basedOn w:val="DefaultParagraphFont"/>
    <w:rsid w:val="000437A1"/>
  </w:style>
  <w:style w:type="character" w:styleId="Emphasis">
    <w:name w:val="Emphasis"/>
    <w:basedOn w:val="DefaultParagraphFont"/>
    <w:uiPriority w:val="20"/>
    <w:qFormat/>
    <w:rsid w:val="000437A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24CF"/>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424CF"/>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25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378</TotalTime>
  <Pages>5</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 (engompe)</cp:lastModifiedBy>
  <cp:revision>18</cp:revision>
  <cp:lastPrinted>2023-02-07T16:09:00Z</cp:lastPrinted>
  <dcterms:created xsi:type="dcterms:W3CDTF">2023-05-08T23:24:00Z</dcterms:created>
  <dcterms:modified xsi:type="dcterms:W3CDTF">2023-05-15T20:56:00Z</dcterms:modified>
  <cp:category/>
</cp:coreProperties>
</file>